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D2" w:rsidRPr="004D21D2" w:rsidRDefault="004D21D2" w:rsidP="004D21D2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Стратегия развития воспитания в Российской Федерации на период до 2025 года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I. Общие положения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детей на 2012-2017 годы", в части определения ориентиров государственной политики в сфере воспитания.</w:t>
      </w:r>
      <w:proofErr w:type="gramEnd"/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Стратегия учитывает положения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</w:t>
      </w: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вера в добро и стремление к исполнению нравственного долга перед самим собой, своей семьей и своим Отечеством.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деятельностного</w:t>
      </w:r>
      <w:proofErr w:type="spell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подхода к социальной ситуации развития ребенка.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II. Цель, задачи, приоритеты Стратегии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достижения цели Стратегии необходимо решение следующих задач: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proofErr w:type="gramStart"/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ПОДОЙДЕТ ДЛЯ ПРОГРАММ, РЕАЛИЗУЮЩИХ СЕТЕВОЕ ПАРТНЕРСТВО (СВЯЗИ С МУЗЕЯМИ, ТЕАТРАМИ, СПОРТИВНЫМИ УЧРЕЖДЕНИЯМИ, ВУЗАМИ И Т.Д.)</w:t>
      </w:r>
      <w:proofErr w:type="gramEnd"/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ДЛЯ ПРОГРАММ, </w:t>
      </w:r>
      <w:proofErr w:type="gramStart"/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РЕАЛИЗУЕМЫХ</w:t>
      </w:r>
      <w:proofErr w:type="gramEnd"/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В ТОМ ЧИСЛЕ ДЛЯ ДЕТЕЙ С ОВЗ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Приоритетами государственной политики в области воспитания являются: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создание условий для воспитания здоровой, счастливой, свободной, </w:t>
      </w:r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ориентированной на труд личности;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ПОДОЙДЕТ ДЛЯ ПРОГРАММ, В КОТОРЫХ ЯРКО ВЫРАЖЕН ЭЛЕМЕНТ ТРУДОВОГО ВОСПИТАНИЯ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ПРОГРАММ, ЗАТРАГИВАЮЩИХ ИСТОРИЮ, КУЛЬТУРУ НАРОДА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поддержка единства и целостности, преемственности и непрерывности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поддержка общественных институтов, которые являются носителями духовных ценностей;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бизнес-сообществ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с целью совершенствования содержания и условий воспитания подрастающего поколения России.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III. Основные направления развития воспитания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Развитие социальных институтов воспитания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Поддержка семейного воспитания включает: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популяризацию лучшего опыта воспитания детей в семьях, в том числе многодетных и приемных;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возрождение значимости больших многопоколенных семей, профессиональных династий;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воспитания в системе образования предполагает: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естественно-научного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социально-экономического профилей;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lastRenderedPageBreak/>
        <w:t>использование чтения, в том числе семейного, для познания мира и формирования личности;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ПОДОЙДЕТ ДЛЯ ПРОГРАММ, ГДЕ ШИРОКО ИСПОЛЬЗУЕТСЯ ЧТЕНИЕ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совершенствование условий для выявления и поддержки одаренных детей;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ДЛЯ МНОГИХ ПРОГРАММ, ГДЕ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u w:val="single"/>
          <w:lang w:eastAsia="ru-RU"/>
        </w:rPr>
        <w:t>РЕАЛЬНО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ПРОИСХОДИТ ВЫЯВЛЕНИЕ И ПОДДЕРЖКА ОДАРЕННЫХ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других организаций сферы физической культуры и спорта, культуры;</w:t>
      </w:r>
    </w:p>
    <w:p w:rsidR="004D21D2" w:rsidRPr="003013F9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spacing w:val="3"/>
          <w:sz w:val="24"/>
          <w:szCs w:val="24"/>
          <w:highlight w:val="yellow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  <w:r w:rsidR="003013F9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 ПО ИНОСТР</w:t>
      </w:r>
      <w:proofErr w:type="gramStart"/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.Я</w:t>
      </w:r>
      <w:proofErr w:type="gramEnd"/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ЗЫКУ, А ТАКЖЕ ВС</w:t>
      </w:r>
      <w:r w:rsid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ЕХ, В КОТОРЫХ ПОДРАЗУМЕВАЕТСЯ </w:t>
      </w:r>
      <w:r w:rsidR="003013F9" w:rsidRPr="003013F9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РАЗВИТИЕ РЕЧИ – УСТНОЙ И ПИСЬМЕННОЙ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3013F9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знакомство с лучшими образцами мировой и отечественной культуры.</w:t>
      </w:r>
      <w:r w:rsidR="003013F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3013F9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МНОГИХ ПРОГРАММ ХУДОЖ</w:t>
      </w:r>
      <w:proofErr w:type="gramStart"/>
      <w:r w:rsidR="003013F9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.Н</w:t>
      </w:r>
      <w:proofErr w:type="gramEnd"/>
      <w:r w:rsidR="003013F9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АПРАВЛЕННОСТИ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, ВОЗМОЖНО И ДЛЯ СОЦ-ПЕДАГОГИЧЕСКИХ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Расширение воспитательных возможностей информационных ресурсов предусматривает: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ВСЕ ПРОГРАММЫ, ГДЕ ПРЕДПОЛАГАЕТСЯ АКТИВНОЕ ПРИОБЩЕНИЕ ДЕТЕЙ К РАБОТЕ В ИНТЕРНЕТЕ, ПОИСК ИНФОРМАЦИИ И Т.Д.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lastRenderedPageBreak/>
        <w:t>воспитание в детях умения совершать правильный выбор в условиях возможного негативного воздействия информационных ресурсов;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ВО ВСЕХ ПРОГРАММАХ, ПРЕДПОЛАГАЮЩИХ ОБУЧЕНИЕ РАБОТЕ С ИНФОРМАЦИЕЙ, В ТОМ ЧИСЛЕ </w:t>
      </w:r>
      <w:r w:rsid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В СЕТИ, СМИ…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Поддержка общественных объединений в сфере воспитания предполагает: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 ПРОГРАММ, ПРЕДПОЛАГАЮЩИХ УЧАСТИЕ В УКАЗАННОЙ СОЦ</w:t>
      </w:r>
      <w:proofErr w:type="gramStart"/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.З</w:t>
      </w:r>
      <w:proofErr w:type="gramEnd"/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НАЧИМОЙ ДЕЯТЕЛЬНОСТИ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расширение государственно-частного партнерства в сфере воспитания детей.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Гражданское воспитание включает: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культуры межнационального общения;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формирование приверженности идеям интернационализма, дружбы, равенства, взаимопомощи народов;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развитие в детской среде ответственности, принципов коллективизма и социальной солидарности;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МНОГИХ ПРОГРАММ, ГДЕ ЯРКО ВЫРАЖЕНА ИДЕЯ КОЛЛЕКТИВИЗМА, ВЗАИМОПОМОЩИ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Патриотическое воспитание и формирование российской идентичности предусматривает: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</w:t>
      </w: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 xml:space="preserve">осознанную </w:t>
      </w: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lastRenderedPageBreak/>
        <w:t>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ПРОГРАММ, ИМЕЮЩИХ ИСТОРИЧЕСКИЙ КОМПОНЕНТ, КУЛЬТУРОЛОГИЧЕСКИЙ</w:t>
      </w:r>
      <w:proofErr w:type="gramEnd"/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поисковой и краеведческой деятельности, детского познавательного туризма.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содействия формированию у детей позитивных жизненных ориентиров и планов;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МНОГИХ ПРОГРАММ, ОСОБЕННО СВЯЗАННЫХ С ПРОФОРИЕНТАЦИЕЙ, ЗДОРОВЫМ ОБРАЗОМ ЖИЗНИ…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Приобщение детей к культурному наследию</w:t>
      </w: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предполагает: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 xml:space="preserve">эффективное использование уникального российского культурного наследия, в том числе литературного, музыкального, художественного, театрального и </w:t>
      </w: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lastRenderedPageBreak/>
        <w:t>кинематографического;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МНОГИХ ПРОГРАММ ХУДОЖ</w:t>
      </w:r>
      <w:proofErr w:type="gramStart"/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.Н</w:t>
      </w:r>
      <w:proofErr w:type="gramEnd"/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АПРАВЛЕННОСТИ, А ТАКЖЕ СОЦ-ПЕДАГОГИЧЕСКОЙ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4D21D2" w:rsidRPr="00791CF8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увеличение доступности детской литературы для семей, </w:t>
      </w:r>
      <w:r w:rsidRPr="00791CF8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приобщение детей к классическим и современным высокохудожественным отечественным и мировым произведениям искусства и литературы;</w:t>
      </w:r>
      <w:r w:rsidR="00791CF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791CF8" w:rsidRPr="00791CF8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ПРОГРАММ, СВЯЗАННЫХ С ИСКУССТВОМ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создание условий для доступности музейной и театральной культуры для детей;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ДЛЯ ПРОГРАММ, ПРЕДПОЛАГАЮЩИХ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u w:val="single"/>
          <w:lang w:eastAsia="ru-RU"/>
        </w:rPr>
        <w:t>АКТИВНОЕ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ПОСЕЩЕНИЕ МУЗЕЕВ, ТЕАТРОВ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музейной и театральной педагогики;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ПРИКЛАДНЫХ ХУДОЖЕСТВЕННЫХ ПРОГРАММ, СВЯЗАННЫХ С НАРОДНЫМ ТВОРЧЕСТВОМ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Популяризация научных знаний среди детей подразумевает: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ДЛЯ </w:t>
      </w:r>
      <w:proofErr w:type="gramStart"/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lastRenderedPageBreak/>
        <w:t>ЕСТЕСТВЕННО-</w:t>
      </w:r>
      <w:r w:rsid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НАУЧНЫХ</w:t>
      </w:r>
      <w:proofErr w:type="gramEnd"/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И НЕКОТОРЫХ ТЕХНИЧЕСКИХ ПРОГРАММ (С ЭЛЕМЕНТАМИ НАУКИ)</w:t>
      </w:r>
    </w:p>
    <w:p w:rsidR="00B66516" w:rsidRPr="00B66516" w:rsidRDefault="004D21D2" w:rsidP="00B66516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ДЛЯ </w:t>
      </w:r>
      <w:proofErr w:type="gramStart"/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ЕСТЕСТВЕННО-</w:t>
      </w:r>
      <w:r w:rsid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НАУЧНЫХ</w:t>
      </w:r>
      <w:proofErr w:type="gramEnd"/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ПРОГРАММ</w:t>
      </w:r>
      <w:r w:rsid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, В ОСНОВНОМ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Физическое воспитание и формирование культуры здоровья включает: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СПОРРТИВНЫХ ПРОГРАММ, А ТАКЖЕ ДЛЯ ПДД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табакокурения</w:t>
      </w:r>
      <w:proofErr w:type="spell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других вредных привычек;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предоставление обучающимся</w:t>
      </w: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образовательных организаций, а также детям, занимающимся в иных организациях, </w:t>
      </w: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СПОРТИВНЫХ ПРОГРАММ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использование потенциала спортивной деятельности для профилактики асоциального поведения;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СПОРТ</w:t>
      </w:r>
      <w:proofErr w:type="gramStart"/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.П</w:t>
      </w:r>
      <w:proofErr w:type="gramEnd"/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РОГРАММ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содействие проведению массовых общественно-спортивных мероприятий и привлечение к участию в них детей.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Трудовое воспитание и профессиональное самоопределение реализуется посредством: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воспитания у детей уважения к труду и людям труда, трудовым достижениям;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ПРОГРАММ, ВКЛЮЧАЮЩИХ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КОМПОНЕНТ ТРУДОВОГО ВОСПИТАНИЯ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формирования у детей</w:t>
      </w: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умений и навыков самообслуживания, </w:t>
      </w: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потребности трудиться, добросовестного, ответственного и творческого отношения к разным видам трудовой деятельности, включая обучение</w:t>
      </w: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выполнение домашних обязанностей;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</w:t>
      </w:r>
      <w:r w:rsid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ПРОГРАММ, ВКЛЮЧАЮЩИХ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 xml:space="preserve"> КОМПОНЕНТ ТРУДОВОГО ВОСПИТАНИЯ</w:t>
      </w:r>
      <w:r w:rsid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, А ТАКЖЕ НАЦЕЛЕННЫХ НА РАЗВИТИЕ СТРЕМЛЕНИЯ К ОБУЧЕНИЮ, САМООБРАЗОВАНИЮ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МНОГИХ ПРОГРАММ</w:t>
      </w:r>
    </w:p>
    <w:p w:rsidR="004D21D2" w:rsidRPr="00B66516" w:rsidRDefault="004D21D2" w:rsidP="004D21D2">
      <w:pPr>
        <w:spacing w:after="300" w:line="384" w:lineRule="atLeast"/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</w:pPr>
      <w:r w:rsidRPr="00B66516">
        <w:rPr>
          <w:rFonts w:ascii="Arial" w:eastAsia="Times New Roman" w:hAnsi="Arial" w:cs="Arial"/>
          <w:color w:val="000000"/>
          <w:spacing w:val="3"/>
          <w:sz w:val="24"/>
          <w:szCs w:val="24"/>
          <w:highlight w:val="yellow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  <w:r w:rsidR="00B665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B66516" w:rsidRPr="00B66516">
        <w:rPr>
          <w:rFonts w:ascii="Arial" w:eastAsia="Times New Roman" w:hAnsi="Arial" w:cs="Arial"/>
          <w:color w:val="C0504D" w:themeColor="accent2"/>
          <w:spacing w:val="3"/>
          <w:sz w:val="24"/>
          <w:szCs w:val="24"/>
          <w:lang w:eastAsia="ru-RU"/>
        </w:rPr>
        <w:t>ДЛЯ ПРОГРАММ, ПОДРАЗУМЕВАЮЩИХ ПРОФОРИЕНТАЦИЮ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Экологическое воспитание включает: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IV. Механизмы реализации Стратегии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экономические и информационные механизмы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Правовые механизмы включают: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Организационно-управленческими механизмами являются: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эффективная организация межведомственного взаимодействия в системе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организация мониторинга достижения качественных, количественных и </w:t>
      </w:r>
      <w:proofErr w:type="spell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фактологических</w:t>
      </w:r>
      <w:proofErr w:type="spell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показателей эффективности реализации Стратегии.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Кадровые механизмы включают: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модернизацию содержания и организации педагогического образования в области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Научно-методические механизмы предусматривают: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проведение прикладных исследований по изучению роли и места средств массовой информации и информационно-телекоммуникационной сети Интернет в развитии личности ребенка;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Финансово-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экономические механизмы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включают: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создание гибкой 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системы материального стимулирования качества воспитательной работы организаций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работников.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Информационные механизмы предполагают: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V. Ожидаемые результаты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Реализация Стратегии обеспечит: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укрепление общественного согласия, солидарности в вопросах воспитания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создание атмосферы уважения к родителям и родительскому вкладу в воспитание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эффективности деятельности организаций сферы физической культуры</w:t>
      </w:r>
      <w:proofErr w:type="gram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спорта, культуры;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укрепление и развитие кадрового потенциала системы воспитания;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эмпатии</w:t>
      </w:r>
      <w:proofErr w:type="spellEnd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снижение уровня негативных социальных явлений;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качества научных исследований в области воспитания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повышение уровня информационной безопасности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снижение уровня антиобщественных про</w:t>
      </w:r>
      <w:bookmarkStart w:id="0" w:name="_GoBack"/>
      <w:bookmarkEnd w:id="0"/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явлений со стороны детей;</w:t>
      </w:r>
    </w:p>
    <w:p w:rsidR="004D21D2" w:rsidRPr="004D21D2" w:rsidRDefault="004D21D2" w:rsidP="004D21D2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D21D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D63217" w:rsidRDefault="00D63217"/>
    <w:sectPr w:rsidR="00D6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A2"/>
    <w:rsid w:val="003013F9"/>
    <w:rsid w:val="004D21D2"/>
    <w:rsid w:val="006B3FA2"/>
    <w:rsid w:val="00791CF8"/>
    <w:rsid w:val="00806698"/>
    <w:rsid w:val="00B66516"/>
    <w:rsid w:val="00D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2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2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2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2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2017-05-02T07:56:00Z</dcterms:created>
  <dcterms:modified xsi:type="dcterms:W3CDTF">2017-05-10T09:30:00Z</dcterms:modified>
</cp:coreProperties>
</file>