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8F" w:rsidRPr="0041338F" w:rsidRDefault="0041338F" w:rsidP="0041338F">
      <w:pPr>
        <w:pStyle w:val="a6"/>
        <w:jc w:val="center"/>
        <w:rPr>
          <w:rFonts w:ascii="Times New Roman" w:hAnsi="Times New Roman" w:cs="Times New Roman"/>
          <w:b/>
          <w:lang w:eastAsia="ru-RU"/>
        </w:rPr>
      </w:pPr>
      <w:r w:rsidRPr="0041338F">
        <w:rPr>
          <w:rFonts w:ascii="Times New Roman" w:hAnsi="Times New Roman" w:cs="Times New Roman"/>
          <w:b/>
          <w:lang w:eastAsia="ru-RU"/>
        </w:rPr>
        <w:t>Постановление Правительства Р</w:t>
      </w:r>
      <w:r>
        <w:rPr>
          <w:rFonts w:ascii="Times New Roman" w:hAnsi="Times New Roman" w:cs="Times New Roman"/>
          <w:b/>
          <w:lang w:eastAsia="ru-RU"/>
        </w:rPr>
        <w:t>оссийской Федерации</w:t>
      </w:r>
    </w:p>
    <w:p w:rsidR="0041338F" w:rsidRDefault="0041338F" w:rsidP="0041338F">
      <w:pPr>
        <w:pStyle w:val="a6"/>
        <w:jc w:val="center"/>
        <w:rPr>
          <w:rFonts w:ascii="Times New Roman" w:hAnsi="Times New Roman" w:cs="Times New Roman"/>
          <w:b/>
          <w:lang w:eastAsia="ru-RU"/>
        </w:rPr>
      </w:pPr>
      <w:r w:rsidRPr="0041338F">
        <w:rPr>
          <w:rFonts w:ascii="Times New Roman" w:hAnsi="Times New Roman" w:cs="Times New Roman"/>
          <w:b/>
          <w:lang w:eastAsia="ru-RU"/>
        </w:rPr>
        <w:t>от 3 октября 2013 г. № 864</w:t>
      </w:r>
    </w:p>
    <w:p w:rsidR="0041338F" w:rsidRPr="0041338F" w:rsidRDefault="0041338F" w:rsidP="0041338F">
      <w:pPr>
        <w:pStyle w:val="a6"/>
        <w:jc w:val="center"/>
        <w:rPr>
          <w:rFonts w:ascii="Times New Roman" w:hAnsi="Times New Roman" w:cs="Times New Roman"/>
          <w:b/>
          <w:lang w:eastAsia="ru-RU"/>
        </w:rPr>
      </w:pPr>
    </w:p>
    <w:p w:rsidR="0041338F" w:rsidRDefault="0041338F" w:rsidP="0041338F">
      <w:pPr>
        <w:pStyle w:val="a6"/>
        <w:jc w:val="center"/>
        <w:rPr>
          <w:rFonts w:ascii="Times New Roman" w:hAnsi="Times New Roman" w:cs="Times New Roman"/>
          <w:b/>
          <w:lang w:eastAsia="ru-RU"/>
        </w:rPr>
      </w:pPr>
      <w:r w:rsidRPr="0041338F">
        <w:rPr>
          <w:rFonts w:ascii="Times New Roman" w:hAnsi="Times New Roman" w:cs="Times New Roman"/>
          <w:b/>
          <w:lang w:eastAsia="ru-RU"/>
        </w:rPr>
        <w:t>«О федеральной целевой программе «Повышение безопасности дорожного движения</w:t>
      </w:r>
    </w:p>
    <w:p w:rsidR="0041338F" w:rsidRPr="0041338F" w:rsidRDefault="0041338F" w:rsidP="0041338F">
      <w:pPr>
        <w:pStyle w:val="a6"/>
        <w:jc w:val="center"/>
        <w:rPr>
          <w:rFonts w:ascii="Times New Roman" w:hAnsi="Times New Roman" w:cs="Times New Roman"/>
          <w:b/>
          <w:lang w:eastAsia="ru-RU"/>
        </w:rPr>
      </w:pPr>
      <w:r w:rsidRPr="0041338F">
        <w:rPr>
          <w:rFonts w:ascii="Times New Roman" w:hAnsi="Times New Roman" w:cs="Times New Roman"/>
          <w:b/>
          <w:lang w:eastAsia="ru-RU"/>
        </w:rPr>
        <w:t>в 2013-2020 годах»</w:t>
      </w:r>
    </w:p>
    <w:p w:rsidR="0041338F" w:rsidRPr="0041338F" w:rsidRDefault="0041338F" w:rsidP="0041338F">
      <w:pPr>
        <w:pStyle w:val="a6"/>
        <w:rPr>
          <w:rFonts w:ascii="Times New Roman" w:hAnsi="Times New Roman" w:cs="Times New Roman"/>
          <w:lang w:eastAsia="ru-RU"/>
        </w:rPr>
      </w:pPr>
    </w:p>
    <w:p w:rsidR="0041338F" w:rsidRPr="0041338F" w:rsidRDefault="0041338F" w:rsidP="0041338F">
      <w:pPr>
        <w:pStyle w:val="a6"/>
        <w:rPr>
          <w:rFonts w:ascii="Times New Roman" w:hAnsi="Times New Roman" w:cs="Times New Roman"/>
          <w:lang w:eastAsia="ru-RU"/>
        </w:rPr>
      </w:pPr>
      <w:bookmarkStart w:id="0" w:name="0"/>
      <w:bookmarkEnd w:id="0"/>
      <w:r w:rsidRPr="0041338F">
        <w:rPr>
          <w:rFonts w:ascii="Times New Roman" w:hAnsi="Times New Roman" w:cs="Times New Roman"/>
          <w:lang w:eastAsia="ru-RU"/>
        </w:rPr>
        <w:t>Правительство Российской Федерации постановляет: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Утвердить прилагаемую </w:t>
      </w:r>
      <w:hyperlink r:id="rId4" w:anchor="118" w:history="1">
        <w:r w:rsidRPr="0041338F">
          <w:rPr>
            <w:rFonts w:ascii="Times New Roman" w:hAnsi="Times New Roman" w:cs="Times New Roman"/>
            <w:color w:val="0000FF"/>
            <w:u w:val="single"/>
            <w:lang w:eastAsia="ru-RU"/>
          </w:rPr>
          <w:t>федеральную целевую программу</w:t>
        </w:r>
      </w:hyperlink>
      <w:r w:rsidRPr="0041338F">
        <w:rPr>
          <w:rFonts w:ascii="Times New Roman" w:hAnsi="Times New Roman" w:cs="Times New Roman"/>
          <w:lang w:eastAsia="ru-RU"/>
        </w:rPr>
        <w:t xml:space="preserve"> "Повышение безопасности дорожного движения в 2013 - 2020 годах".</w:t>
      </w:r>
    </w:p>
    <w:p w:rsidR="0041338F" w:rsidRPr="00527898"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Рекомендовать органам исполнительной власти субъектов Российской Федерации при принятии в 2013 - 2020 годах региональных целевых программ, направленных на повышение безопасности дорожного движения, учитывать положения </w:t>
      </w:r>
      <w:hyperlink r:id="rId5" w:anchor="118" w:history="1">
        <w:r w:rsidRPr="0041338F">
          <w:rPr>
            <w:rFonts w:ascii="Times New Roman" w:hAnsi="Times New Roman" w:cs="Times New Roman"/>
            <w:color w:val="0000FF"/>
            <w:u w:val="single"/>
            <w:lang w:eastAsia="ru-RU"/>
          </w:rPr>
          <w:t>Программы</w:t>
        </w:r>
      </w:hyperlink>
      <w:r w:rsidRPr="0041338F">
        <w:rPr>
          <w:rFonts w:ascii="Times New Roman" w:hAnsi="Times New Roman" w:cs="Times New Roman"/>
          <w:lang w:eastAsia="ru-RU"/>
        </w:rPr>
        <w:t xml:space="preserve">, утвержденной настоящим </w:t>
      </w:r>
      <w:hyperlink r:id="rId6" w:anchor="0" w:history="1">
        <w:r w:rsidRPr="0041338F">
          <w:rPr>
            <w:rFonts w:ascii="Times New Roman" w:hAnsi="Times New Roman" w:cs="Times New Roman"/>
            <w:color w:val="0000FF"/>
            <w:u w:val="single"/>
            <w:lang w:eastAsia="ru-RU"/>
          </w:rPr>
          <w:t>постановлением</w:t>
        </w:r>
      </w:hyperlink>
      <w:r w:rsidRPr="0041338F">
        <w:rPr>
          <w:rFonts w:ascii="Times New Roman" w:hAnsi="Times New Roman" w:cs="Times New Roman"/>
          <w:lang w:eastAsia="ru-RU"/>
        </w:rPr>
        <w:t>.</w:t>
      </w:r>
    </w:p>
    <w:p w:rsidR="0041338F" w:rsidRPr="00527898" w:rsidRDefault="0041338F" w:rsidP="0041338F">
      <w:pPr>
        <w:pStyle w:val="a6"/>
        <w:rPr>
          <w:rFonts w:ascii="Times New Roman" w:hAnsi="Times New Roman" w:cs="Times New Roman"/>
          <w:lang w:eastAsia="ru-RU"/>
        </w:rPr>
      </w:pPr>
    </w:p>
    <w:tbl>
      <w:tblPr>
        <w:tblW w:w="4977" w:type="pct"/>
        <w:tblCellSpacing w:w="15" w:type="dxa"/>
        <w:tblCellMar>
          <w:top w:w="15" w:type="dxa"/>
          <w:left w:w="15" w:type="dxa"/>
          <w:bottom w:w="15" w:type="dxa"/>
          <w:right w:w="15" w:type="dxa"/>
        </w:tblCellMar>
        <w:tblLook w:val="04A0"/>
      </w:tblPr>
      <w:tblGrid>
        <w:gridCol w:w="2805"/>
        <w:gridCol w:w="6597"/>
      </w:tblGrid>
      <w:tr w:rsidR="0041338F" w:rsidRPr="0041338F" w:rsidTr="0041338F">
        <w:trPr>
          <w:tblCellSpacing w:w="15" w:type="dxa"/>
        </w:trPr>
        <w:tc>
          <w:tcPr>
            <w:tcW w:w="1468" w:type="pct"/>
            <w:vAlign w:val="center"/>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Председатель Правительства</w:t>
            </w:r>
            <w:r w:rsidRPr="0041338F">
              <w:rPr>
                <w:rFonts w:ascii="Times New Roman" w:hAnsi="Times New Roman" w:cs="Times New Roman"/>
                <w:lang w:eastAsia="ru-RU"/>
              </w:rPr>
              <w:br/>
              <w:t xml:space="preserve">Российской Федерации </w:t>
            </w:r>
          </w:p>
        </w:tc>
        <w:tc>
          <w:tcPr>
            <w:tcW w:w="3484" w:type="pct"/>
            <w:vAlign w:val="center"/>
            <w:hideMark/>
          </w:tcPr>
          <w:p w:rsidR="0041338F" w:rsidRPr="0041338F" w:rsidRDefault="0041338F" w:rsidP="0041338F">
            <w:pPr>
              <w:pStyle w:val="a6"/>
              <w:jc w:val="right"/>
              <w:rPr>
                <w:rFonts w:ascii="Times New Roman" w:hAnsi="Times New Roman" w:cs="Times New Roman"/>
                <w:lang w:eastAsia="ru-RU"/>
              </w:rPr>
            </w:pPr>
            <w:r w:rsidRPr="0041338F">
              <w:rPr>
                <w:rFonts w:ascii="Times New Roman" w:hAnsi="Times New Roman" w:cs="Times New Roman"/>
                <w:lang w:eastAsia="ru-RU"/>
              </w:rPr>
              <w:t xml:space="preserve">Д. Медведев </w:t>
            </w:r>
          </w:p>
        </w:tc>
      </w:tr>
    </w:tbl>
    <w:p w:rsidR="0041338F" w:rsidRDefault="0041338F" w:rsidP="0041338F">
      <w:pPr>
        <w:pStyle w:val="a6"/>
        <w:rPr>
          <w:rFonts w:ascii="Times New Roman" w:hAnsi="Times New Roman" w:cs="Times New Roman"/>
          <w:lang w:val="en-US" w:eastAsia="ru-RU"/>
        </w:rPr>
      </w:pPr>
    </w:p>
    <w:p w:rsidR="0041338F" w:rsidRDefault="0041338F" w:rsidP="0041338F">
      <w:pPr>
        <w:pStyle w:val="a6"/>
        <w:rPr>
          <w:rFonts w:ascii="Times New Roman" w:hAnsi="Times New Roman" w:cs="Times New Roman"/>
          <w:lang w:val="en-US" w:eastAsia="ru-RU"/>
        </w:rPr>
      </w:pPr>
    </w:p>
    <w:p w:rsidR="0041338F" w:rsidRDefault="0041338F" w:rsidP="0041338F">
      <w:pPr>
        <w:pStyle w:val="a6"/>
        <w:rPr>
          <w:rFonts w:ascii="Times New Roman" w:hAnsi="Times New Roman" w:cs="Times New Roman"/>
          <w:lang w:val="en-US" w:eastAsia="ru-RU"/>
        </w:rPr>
      </w:pPr>
    </w:p>
    <w:p w:rsidR="0041338F" w:rsidRDefault="0041338F" w:rsidP="0041338F">
      <w:pPr>
        <w:pStyle w:val="a6"/>
        <w:rPr>
          <w:rFonts w:ascii="Times New Roman" w:hAnsi="Times New Roman" w:cs="Times New Roman"/>
          <w:lang w:val="en-US" w:eastAsia="ru-RU"/>
        </w:rPr>
      </w:pPr>
    </w:p>
    <w:p w:rsidR="0041338F" w:rsidRPr="0041338F" w:rsidRDefault="0041338F" w:rsidP="0041338F">
      <w:pPr>
        <w:pStyle w:val="a6"/>
        <w:jc w:val="center"/>
        <w:rPr>
          <w:rFonts w:ascii="Times New Roman" w:hAnsi="Times New Roman" w:cs="Times New Roman"/>
          <w:lang w:eastAsia="ru-RU"/>
        </w:rPr>
      </w:pPr>
      <w:r w:rsidRPr="0041338F">
        <w:rPr>
          <w:rFonts w:ascii="Times New Roman" w:hAnsi="Times New Roman" w:cs="Times New Roman"/>
          <w:lang w:eastAsia="ru-RU"/>
        </w:rPr>
        <w:t>Федеральная целевая программа</w:t>
      </w:r>
      <w:r w:rsidRPr="0041338F">
        <w:rPr>
          <w:rFonts w:ascii="Times New Roman" w:hAnsi="Times New Roman" w:cs="Times New Roman"/>
          <w:lang w:eastAsia="ru-RU"/>
        </w:rPr>
        <w:br/>
        <w:t>"Повышение безопасности дорожного движения в 2013 - 2020 годах"</w:t>
      </w:r>
      <w:r w:rsidRPr="0041338F">
        <w:rPr>
          <w:rFonts w:ascii="Times New Roman" w:hAnsi="Times New Roman" w:cs="Times New Roman"/>
          <w:lang w:eastAsia="ru-RU"/>
        </w:rPr>
        <w:br/>
        <w:t xml:space="preserve">(утв. </w:t>
      </w:r>
      <w:hyperlink r:id="rId7" w:anchor="0" w:history="1">
        <w:r w:rsidRPr="0041338F">
          <w:rPr>
            <w:rFonts w:ascii="Times New Roman" w:hAnsi="Times New Roman" w:cs="Times New Roman"/>
            <w:color w:val="0000FF"/>
            <w:u w:val="single"/>
            <w:lang w:eastAsia="ru-RU"/>
          </w:rPr>
          <w:t>постановлением</w:t>
        </w:r>
      </w:hyperlink>
      <w:r w:rsidRPr="0041338F">
        <w:rPr>
          <w:rFonts w:ascii="Times New Roman" w:hAnsi="Times New Roman" w:cs="Times New Roman"/>
          <w:lang w:eastAsia="ru-RU"/>
        </w:rPr>
        <w:t xml:space="preserve"> Правительства РФ от 3 октября 2013 г. № 864)</w:t>
      </w:r>
    </w:p>
    <w:p w:rsidR="0041338F" w:rsidRDefault="0041338F" w:rsidP="0041338F">
      <w:pPr>
        <w:pStyle w:val="a6"/>
        <w:rPr>
          <w:rFonts w:ascii="Times New Roman" w:hAnsi="Times New Roman" w:cs="Times New Roman"/>
          <w:lang w:eastAsia="ru-RU"/>
        </w:rPr>
      </w:pPr>
    </w:p>
    <w:p w:rsid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Паспорт федеральной целевой программы "Повышение безопасности дорожного движения в 2013 - 2020 годах"</w:t>
      </w:r>
    </w:p>
    <w:p w:rsidR="0041338F" w:rsidRPr="0041338F" w:rsidRDefault="0041338F" w:rsidP="0041338F">
      <w:pPr>
        <w:pStyle w:val="a6"/>
        <w:rPr>
          <w:rFonts w:ascii="Times New Roman" w:hAnsi="Times New Roman" w:cs="Times New Roman"/>
          <w:lang w:eastAsia="ru-RU"/>
        </w:rPr>
      </w:pPr>
    </w:p>
    <w:tbl>
      <w:tblPr>
        <w:tblW w:w="0" w:type="auto"/>
        <w:tblCellSpacing w:w="15" w:type="dxa"/>
        <w:tblCellMar>
          <w:top w:w="15" w:type="dxa"/>
          <w:left w:w="15" w:type="dxa"/>
          <w:bottom w:w="15" w:type="dxa"/>
          <w:right w:w="15" w:type="dxa"/>
        </w:tblCellMar>
        <w:tblLook w:val="04A0"/>
      </w:tblPr>
      <w:tblGrid>
        <w:gridCol w:w="3047"/>
        <w:gridCol w:w="134"/>
        <w:gridCol w:w="6264"/>
      </w:tblGrid>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Наименование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федеральная целевая программа "Повышение безопасности дорожного движения в 2013 - 2020 годах"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Дата принятия решения о разработке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распоряжение Правительства Российской Федерации от 27 октября 2012 г. № 1995-р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Государственный заказчик - координатор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Министерство внутренних дел Российской Федерации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Государственные заказчики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здравоохранения Российской Федерации, Министерство образования и науки Российской Федерации, Министерство промышленности и торговли Российской Федерации, Министерство транспорта Российской Федерации, Федеральное дорожное агентство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Основные разработчики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здравоохранения Российской Федерации, Министерство образования и науки Российской Федерации, Министерство промышленности и торговли Российской Федерации, Министерство транспорта Российской Федерации, Федеральное дорожное агентство, федеральное казенное учреждение "Научно-исследовательский центр проблем безопасности дорожного движения Министерства внутренних дел Российской Федерации"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Цель и задачи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целью является сокращение смертности от дорожно-транспортных происшествий к 2020 году на 8 тыс. человек (28,82 процента) по сравнению с 2012 годом; задачами являются: </w:t>
            </w:r>
            <w:r w:rsidRPr="0041338F">
              <w:rPr>
                <w:rFonts w:ascii="Times New Roman" w:hAnsi="Times New Roman" w:cs="Times New Roman"/>
                <w:lang w:eastAsia="ru-RU"/>
              </w:rPr>
              <w:lastRenderedPageBreak/>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безопасного поведения на дорогах; повышение культуры вождения; развитие современной системы оказания помощи пострадавшим в дорожно-транспортных происшествиях; повышение требований к подготовке водителей на получение права на управление транспортными средствами и требований к автошколам, осуществляющим такую подготовку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Целевые индикаторы и показатели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лиц, погибших в дорожно-транспортных происшествиях; число детей, погибших в дорожно-транспортных происшествиях; социальный риск (число лиц, погибших в дорожно-транспортных происшествиях, на 100 тыс. населения); транспортный риск (число лиц, погибших в дорожно-транспортных происшествиях, на 10 тыс.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Сроки и этапы реализации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2013 - 2020 годы, в том числе: I этап - 2013 - 2015 годы; II этап - 2016 - 2020 годы, В 2015 году необходимо проанализировать результаты реализации Программы, подготовить предложения по корректировке показателей, индикаторов и перечня мероприятий Программы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Объемы и источники финансирования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общий объем финансирования Программы на 2013 - 2020 годы (в ценах соответствующих лет) составляет 32422,872 млн. рублей, в том числе: за счет средств федерального бюджета - 17193,032 млн. рублей, из них: научно-исследовательские и опытно-конструкторские работы - 933,34 млн. рублей; капитальные вложения - 8047,239 млн. рублей; прочие нужды - 8212,453 млн. рублей; за счет средств консолидированных бюджетов субъектов Российской Федерации - 14162,38 млн. рублей, из них: капитальные вложения - 10393,077 млн. рублей; прочие нужды - 3769,303 млн. рублей; за счет средств внебюджетных источников - 1067,46 млн. рублей, из них: капитальные вложения - 486,226 млн. рублей; прочие нужды - 581,234 млн. рублей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Ожидаемые конечные результаты реализации Программы и показатели социально-экономической эффективности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сокращение случаев смерти в результате дорожно-транспортных происшествий, в том числе детей, к 2020 году на 8 тыс. человек (28,82 процента) по сравнению с 2012 годом; сокращение социального риска к 2020 году на 30,5 процента по сравнению с 2012 годом; сокращение транспортного риска к 2020 году на 36,7 процента по сравнению с 2012 годом.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 Характеристика проблемы, на решение которой направлена Программа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Ежегодно в Российской Федерации в результате дорожно-транспортных происшествий погибают или получают ранения свыше 275 тыс. человек. На дорогах за последние 9 лет погибли 9852 ребенка в возрасте до 16 лет, травмированы 209223 ребенка. Демографический ущерб от дорожно-транспортных происшествий и их последствий за 2004 - 2011 годы составил 571407 человек.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Размер социально-экономического ущерба от дорожно-транспортных происшествий и их последствий за 2004 - 2011 годы оценивается в 8188,3 млрд. рублей, что можно сопоставить с доходами консолидированных бюджетов субъектов Российской Федерации за 2012 год (8064,3 млрд. рублей). Несмотря на то что в 2011 году социально-экономический ущерб от дорожно-транспортных происшествий и их последствий снизился до 862 млрд. рублей, его годовой размер тем не менее все равно существенен и примерно равен расходам консолидированного бюджета субъектов Российской Федерации за 2011 год на жилищно-коммунальное хозяйство (881,25 млрд. рублей).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Внедрение программ повышения безопасности на дорогах России Президент Российской Федерации В.В. Путин в своем Послании Федеральному Собранию Российской Федерации на 2013 год назвал одной из актуальных задач развития страны.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Целями государственной демографической политики, установленными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являются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 1351, является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Одним из инструментов достижения целей демографической политики Российской Федерации согласно плану мероприятий по реализации в 2011 - 2015 годах Концепции демографической политики Российской Федерации на период до 2025 года, утвержденному распоряжением Правительства Российской Федерации от 10 марта 2011 г. № 367-р, должна стать федеральная целевая программа "Повышение безопасности дорожного движения в 2013 - 2020 годах" (далее - Программа).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Задачи по обеспечению безопасности дорожного движения также решаются в рамках реализации государственной программы Российской Федерации "Доступная среда" на 2011 - 2015 годы, утвержденной распоряжением Правительства Российской Федерации от 26 ноября 2012 г. № 2181-р, целью которой является формирование к 2015 году условий для обеспечения равного доступа инвалидов (наравне с другими) к транспорту, информации и связи, а также к объектам и услугам, предоставляемым населению. Мероприятия государственной программы Российской Федерации "Доступная среда" на 2011 - 2015 годы носят адаптационный характер и нацелены на решение инфраструктурных проблем пользования транспортной системой людьми с ограниченными возможностями.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рамках реализации Программы предусматриваются мероприятия, целью реализации которых станет решение организационных и образовательных проблем безопасного участия людей с ограниченными возможностями в дорожном движении (создание системы обучения людей с ограниченными возможностями пользоваться специальными автотранспортными средствами в качестве водителя и пассажира, а также решение ряда организационных проблем, связанных с допущением их к участию в дорожном движении и обучении).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федеральную целевую программу "Развитие транспортной системы России (2010 - 2020 годы)", утвержденную постановлением Правительства Российской Федерации от 5 декабря 2001 г. № 848, входит подпрограмма "Автомобильные дороги", целевые индикаторы которой отражают деятельность, направленную на увеличение протяженности автомобильных дорог общего пользования федерального значения, соответствующих нормативным требованиям. Ожидаемые результаты реализации подпрограммы "Автомобильные дороги" предполагаются в виде снижения ограничения пропускной способности автомобильных дорог федерального значения, строительства и реконструкции таких дорог, включая строительство платных автомобильных и скоростных дорог в составе международных транспортных коридоров. На условиях софинансирования из федерального бюджета планируется построить и реконструировать автомобильные дороги регионального и межмуниципального значения.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Концепции долгосрочного социально-экономического развития Российской Федерации на период до 2020 года одной из заявленных целей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 включая повышение комплексной безопасности и устойчивости транспортной системы.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Цели повышения уровня безопасности транспортной системы, снижения тяжести последствий дорожно-транспортных происшествий, числа пострадавших и погибших в них обозначены в Транспортной стратегии Российской Федерации на период до 2030 года, утвержденной распоряжением Правительства Российской Федерации от 22 ноября 2008 г. № 1734-р. Задачи указанной Стратегии предлагают стратегические ориентиры в решении проблем безопасности всей транспортной системы России, в то время как Программа направлена на решение на тактическом уровне одной из задач указанной Стратегии - повышение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Таким образом, 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др.) и, как следствие, сокращения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создания условий для роста его численности.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Результаты реализации федеральной целевой программы "Повышение безопасности дорожного движения в 2006 - 2012 годах", утвержденной постановлением Правительства Российской Федерации от 20 февраля 2006 г. № 100, свидетельствуют, что использование программно-целевых методов управления в этой сфере позволило значительно улучшить ситуацию с дорожно-транспортной аварийностью в стране. В ходе реализации этой программы основной акцент был сделан на таких важных направлениях, как предупреждение опасного поведения участников дорожного движения, профилактика детского дорожно-транспортного травматизма, развитие системы оказания помощи пострадавшим в дорожно-транспортных происшествиях, совершенствование условий движения транспортных средств и повышение безопасности пешеходов. Активизировалась работа по обеспечению безопасности дорожного движения на региональном и муниципальном уровнях. Во всех субъектах Российской Федерации и большинстве муниципальных образований были приняты и реализовывались соответствующие программы. Таким образом, на федеральном, региональном и местном уровнях были сформированы единые подходы к снижению ущерба, наносимого государству и обществу последствиями дорожно-транспортных происшествий.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Итогом реализации программных мероприятий стало сокращение на 18,9 процента числа погибших в дорожно-транспортных происшествиях. В количественном выражении этот показатель снизился с 34506 человек в 2004 году до 27991 человека в 2012 году. Также отмечается сокращение по таким важным индикаторам, как тяжесть последствий дорожно-транспортных происшествий (на 19 процентов), социальный и транспортный риски (на 17,6 процента и 41 процент соответственно). В целом за 7 лет действия Программы сохранены жизни более 35 тыс. человек.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Позитивное влияние программно-целевых методов управления на состояние аварийности подтверждается динамикой значений следующих основных показателей аварийности в 1997 - 2012 годах, 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1997 - 2003 годы - период деятельности по обеспечению безопасности дорожного движения в условиях отсутствия программно-целевого подхода, характеризующийся существенным ухудшением ситуации с аварийностью, в частности, рост числа погибших в дорожно-транспортных происшествиях за 6 лет составил 28,7 процента;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2004 - 2005 годы - период начала действия программно-целевого подхода, характеризующийся сокращением числа лиц, погибших в дорожно-транспортных происшествиях, на 4,6 процента в сравнении с уровнем 2003 года;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2006 - 2007 годы - период начала действия федеральной целевой программы "Повышение безопасности дорожного движения в 2006 -2012 годах", в котором отмечается первичный рост и последующее незначительное сокращение числа лиц, погибших в дорожно-транспортных происшествиях, на 1,9 процента в сравнении с уровнем 2005 года;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2008 - 2012 годы - период снижения числа лиц, погибших в дорожно-транспортных происшествиях, по сравнению с 2007 годом. Снижение составило 16 процентов.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2009 году после преодоления инерции стартового периода реализации федеральной целевой программы "Повышение безопасности дорожного движения в 2006 - 2012 годах" в России удалось впервые с 2000 года последовательно обеспечивать сокращение количества дорожно-</w:t>
      </w:r>
      <w:r w:rsidRPr="0041338F">
        <w:rPr>
          <w:rFonts w:ascii="Times New Roman" w:hAnsi="Times New Roman" w:cs="Times New Roman"/>
          <w:lang w:eastAsia="ru-RU"/>
        </w:rPr>
        <w:lastRenderedPageBreak/>
        <w:t>транспортных происшествий с пострадавшими и достичь минимального зарегистрированного 20 лет назад уровня числа погибших в дорожно-транспортных происшествиях за год. В этот период число погибших в дорожно-транспортных происшествиях не только сократилось, но и по темпам своего снижения опережало ожидаемую динамику значений этого показателя (за 2006 - 2010 годы - на 2039 человек).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Оценивая эффективность федеральной целевой программы "Повышение безопасности дорожного движения в 2006 - 2012 годах", следует учитывать, что значительная часть периода ее реализации происходила в условиях недостаточного ресурсного обеспечения из-за последствий мирового финансового кризиса. В первую очередь это коснулось региональных целевых программ.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Принятие и реализация федеральной целевой программы "Повышение безопасности дорожного движения в 2006 - 2012 годах" позволили заложить основы программно-целевого подхода к решению проблем аварийности на дорогах России, в частности: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установлены до 2012 года цель, задачи, измеримые целевые ориентиры снижения числа лиц, ежегодно погибающих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разработана система программных мероприятий, ориентированных на достижение цели, и определены объемы и источники финансирования этих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во всех субъектах Российской Федерации и более чем в 1500 муниципальных образованиях приняты и реализуются программы по обеспечению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активно работают региональные комиссии по обеспечению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Существенным результатом реализации федеральной целевой программы "Повышение безопасности дорожного движения в 2006 - 2012 годах" стало начавшееся изменение отношения всех органов государственной власти к безопасности дорожного движения как к одному из национальных приоритетов государственной политики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Одним из основных факторов, позволивших достичь таких результатов, является успешная реализация программных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рамках федеральной целевой программы "Повышение безопасности дорожного движения в 2006 - 2012 годах" реализовано более 4 тысяч основных мероприятий стоимостью около 28 млрд. рублей, на средства федерального бюджета для субъектов Российской Федерации приобретено 13246 единиц материально-технических ресурсов на сумму свыше 7,9 млрд. рублей.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Для обучения детей правилам безопасного поведения на дороге построено и введено в действие 3 федеральных экспериментальных центра "Детский автогород" (в гг. Владивостоке, Ульяновске и Туапсе) и 15 детских автогородков, в 1000 общеобразовательных школ всех субъектов Российской Федерации для учащихся и учителей осуществлена рассылка комплектов учебно-методической литературы по безопасному участию детей в дорожном движении.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подмосковном г. Ногинске, пос. Ковалевка Ростовской области и пос. Иноземцово Ставропольского края построены учебно-тренировочные комплексы для подготовки спасателей Министерства Российской Федерации по делам гражданской обороны, чрезвычайным ситуациям и ликвидации последствий стихийных бедствий и отработки действий сотрудников служб, участвующих в ликвидации последствий дорожно-транспортных происшествий.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г. Москве введен в эксплуатацию комплекс административных зданий Центра специального назначения в области обеспечения безопасности дорожного движения, являющегося территориальным органом Министерства внутренних дел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Модернизировано 1529 светофорных объектов, включая оснащение светодиодными светофорами, современными управляющими контроллерами, табло обратного отсчета времени разрешающего сигнала, дополнительными звуковыми сопровождающими сигналами и др.</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На территории 12 субъектов Российской Федерации оснащены дорожными удерживающими и пешеходными ограждениями свыше 219 км наиболее опасных участков улично-дорожной сети.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Оборудовано искусственным освещением свыше 200 км автомобильных дорог общего пользования.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Созданы системы маршрутного ориентирования участников дорожного движения (разработка маршрутов, установка информационно-указательных дорожных знаков) более чем в 190 городах.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Изготовлены, смонтированы и переданы в субъекты Российской Федерации 100 передвижных лабораторий для контроля за технико-эксплуатационным состоянием улично-дорожной сети городов.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Построено 15 пешеходных переходов в гг. Казани (3 объекта), Кирове (3 объекта), Белгороде, Бердске, Благовещенске, Воронеже, Нижнем Новгороде, Новосибирске, Оренбурге, Тамбове и станице Новотиторовская Краснодарского края.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Для подразделений Госавтоинспекции закуплено 6203 комплекса видеофиксации нарушений Правил дорожного движения Российской Федерации (далее - Правила дорожного движения), работающих в автоматическом режиме, и 3352 автомобиля, оборудованных средствами контроля и выявления правонарушений.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74 субъектах Российской Федерации созданы и функционируют центры автоматизированной фиксации правонарушений, обеспечивающие реализацию процедур обращения административных материалов к исполнению.</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Создана и активно используется в работе многопараметрическая информационно-аналитическая система прогнозирования и моделирования ситуации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Произведена закупка оборудования для учебного центра подготовки преподавателей по обучению водителей, сотрудников служб, участвующих в ликвидации последствий дорожно-транспортных происшествий, приемам оказания первой медицинской помощи лицам, пострадавшим в результате дорожно-транспортных происшествий, на базе Института проблем медицины катастроф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Реализован комплекс научно-исследовательских и опытно-конструкторских работ по таким направлениям, как повышение правового сознания и предупреждение опасного поведения участников дорожного движения, приняты организационно-планировочные и инженерные меры по совершенствованию организации движения транспортных средств и пешеходов в городах, развитию системы оказания помощи пострадавшим в результате дорожно-транспортных происшествий, а также меры по совершенствованию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Вместе с тем, несмотря на эффективность реализации федеральной целевой программы "Повышение безопасности дорожного движения в 2006 - 2012 годах", движение на дорогах России остается небезопасным по сравнению с наиболее развитыми странами, в частности на 100 тыс. жителей в дорожно-транспортных происшествиях в России гибнет почти в 5 раз больше человек, чем в Нидерландах, и в 2 раза больше, чем в Чехии, уровень автомобилизации в которой почти в 2 раза выше российского.</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целом состояние дорожно-транспортной аварийности в России характеризуется следующими параметрами: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около 70 процентов дорожно-транспортных происшествий происходит на территории городов и населенных пунктов, в них погибают более 40 процентов и получают ранения более 65 процентов общего числа пострадавших;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основными видами дорожно-транспортных происшествий продолжают оставаться происшествия с высокой тяжестью последствий, в частности наезд на пешехода (30,7 процента всех дорожно-транспортных происшествий и 29 процентов погибших);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свыше половины (60,5 процента) погибших в дорожно-транспортных происшествиях в 2012 году составили лица в возрасте 26 - 60 лет, из которых более половины являлись лицами наиболее трудоспособного возраста (26 - 40 лет);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2012 году зарегистрировано 20879 дорожно-транспортных происшествий с участием детей и подростков в возрасте до 16 лет, в которых погибли 940 детей и получили ранения 22016 детей, 41,2 процента всех пострадавших в дорожно-транспортных происшествиях детей являлись пешеходами (9462 человека), 45 процентов - пассажирами транспортных средств (10328 человек), 6,7 процента - велосипедистами, 6,7 процента - водителями транспортных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каждый второй погибший в дорожно-транспортном происшествии ребенок участвовал в дорожном движении в качестве пассажира. В 8891 дорожно-транспортном происшествии с участием детей-пассажиров погибли 515 детей и получили ранения 9813 детей. Нарушение правил перевозки детей фиксируется при оформлении каждого десятого дорожно-транспортного происшествия;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2012 году зарегистрирован 9021 наезд на несовершеннолетних пешеходов, в которых погибли 309 детей и были ранены 9004 ребенка. Переход детьми проезжей части в неустановленном месте или неожиданный выход на проезжую часть из-за транспортных средств, деревьев и сооружений - самые распространенные причины наездов на детей (37,4 процента и 24,7 процента соответственно всех дорожно-транспортных происшествий по причинам нарушения детьми Правил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в общей структуре аварийности наибольшее количество дорожно-транспортных происшествий происходит по причине нарушения Правил дорожного движения водителями транспортных средств, в таких дорожно-транспортных происшествиях погибает и получает ранения подавляющее большинство пострадавших (85,9 процента общего числа погибших и 91 процент общего числа раненых);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три четверти всех дорожно-транспортных происшествий по причине нарушения водителями транспортных средств Правил дорожного движения связаны с водителями легковых автомобилей, каждое тринадцатое дорожно-транспортное происшествие этой категории совершается водителями в состоянии опьянения;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2012 году основной причиной почти каждого пятого дорожно-транспортного происшествия (21 процент), гибели каждого четвертого участника дорожного движения (24,8 процента) и ранения каждого пятого участника дорожного движения (21,1 процента) являлись недостатки эксплуатационного состояния улично-дорожной сети;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около 60 процентов летальных исходов при совершении дорожно-транспортных происшествий приходится на догоспитальный период.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Расчет прогнозных показателей аварийности показывает, что при отказе от продолжения применения программно-целевого метода управления в области обеспечения безопасности дорожного движения число погибших в дорожно-транспортных происшествиях к 2020 году может достигнуть 32,5 тыс. человек.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Вероятными последствиями отказа от использования программно-целевого метода после 2012 года также могут стать:</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разрозненные действия органов государственной власти на всех уровнях управления, снижение их ответственности и появление бессистемности в решении стоящих перед государством задач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невозможность формирования единых целевых индикаторов и показателей в этой сфере;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неэффективное использование бюджетных средств, отсутствие условий для привлечения внебюджетных средств в целях решения проблем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отсутствие эффективных механизмов контроля за реализацией мероприятий по повышению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этом случае государственная политика в области обеспечения безопасности дорожного движения в стране может свестись преимущественно к совершенствованию организационно-правовых основ деятельности в этой области, что обеспечит лишь локальную результативность в части снижения основных показателей аварийности.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и активизации роли государства в решении задач с использованием программно-целевого метода.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Для эффективного решения проблем, связанных с дорожно-транспортной аварийностью, и дальнейшего снижения ее показателей до уровня развитых стран мира необходимы продолжение системной реализации мероприятий по повышению безопасности дорожного движения и их обеспечение финансовыми ресурсами, в связи с чем требует дальнейшего развития институциональное обеспечение реализации комплексных мер по повышению безопасности дорожного движения в целях: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соблюдения баланса понимания обществом опасности дорожного движения, возможностей и мер государства по обеспечению безопасного движения на дорогах;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расширения использования возможности влияния законодательства Российской Федерации и иных мер воздействия на агрессивное и противоправное поведение участников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урегулирования вопросов реализации организационно-правовых и организационно-технических функций в сфере организации движения транспортных средств и пешеходов;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приведения элементов дорожно-транспортной инфраструктуры в соответствие с нормативными требованиями в части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системной проработки механизмов вовлечения субъектов Российской Федерации и муниципальных образований в софинансирование и реализацию мероприятий по обеспечению безопасности дорожного движения и их экономической заинтересованности в достижении результата;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дальнейшей детальной разработки инструментов синхронизации системы программных мероприятий органов управления на федеральном, региональном и местном уровнях;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развития системы показателей и индикаторов деятельности по повышению безопасности дорожного движения для органов управления на федеральном, региональном и местном уровнях.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Эффективное продолжение решения существующих проблем возможно только в условиях пролонгации применения в качестве основы государственного управления в области обеспечения безопасности дорожного движения программно-целевого метода посредством принятия и последующей реализации Программы, поскольку это позволит: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установить единые цели и задачи деятельности по повышению безопасности дорожного движения до 2020 года;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сформировать систему приоритетных мероприятий по повышению безопасности дорожного движения, обоснованно и системно воздействующих на причины аварийности;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повысить эффективность управления в области обеспечения безопасности дорожного движения на федеральном, региональном и местном уровнях, а также в области межведомственного и межуровневого взаимодействия и координации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концентрировать ресурсы государства на реализации мероприятий, соответствующих приоритетным целям и задачам в сфере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применять принципы бюджетного планирования, ориентированного на результат.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Продолжение применения программно-целевого метода для решения проблем дорожно-транспортной аварийности в России позволит не только сохранить накопленный потенциал и привести к сокращению числа погибших в дорожно-транспортных происшествиях в Российской Федерации в 2020 году, гармонизации системы обеспечения безопасности дорожного движения в целях конституционной защиты прав и свобод человека и гражданина России, но и сформировать предпосылки для достижения более амбициозных стратегических целей снижения дорожно-транспортного травматизма на следующее десятилетие.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Вместе с тем реализация мероприятий Программы может сопровождаться возникновением следующих законодательных, информационных, кадровых и иных рисков: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пробелы и противоречия в нормативной правовой базе, ограничивающие действия и взаимодействие органов государственной власти и их способность эффективно реагировать на ситуацию с аварийностью;</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недостаточность, а иногда и отсутствие информации о целях, направлениях и результатах деятельности в сфере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недостаточная пропаганда безопасного дорожного движения и культурного поведения участников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Минимизация влияния указанных рисков на реализацию Программы потребует формирования и поддержания в актуальном состоянии процессов планирования, исполнения, мониторинга, контроля и ресурсного обеспечения программной деятельности в сфере обеспечения безопасности дорожного движения, межведомственного и межуровневого взаимодействия, обеспечения публичности, информационной открытости и инвестиционной привлекательности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II. Цель и задачи Программы, сроки и этапы ее реализации, а также целевые индикаторы и показатели, отражающие ход ее выполнения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Целью Программы является сокращение случаев смерти в результате дорожно-транспортных происшествий, в том числе детей, к 2020 году на 8 тыс. человек (28,82 процента) по сравнению с 2012 годом.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создание системы пропагандистского воздействия на население с целью формирования негативного отношения к правонарушениям в сфере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формирование у детей навыков безопасного поведения на дорогах;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повышение культуры вождения;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развитие современной системы оказания помощи пострадавшим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повышение требований к подготовке водителей на получение права на управление транспортными средствами и требований к автошколам, осуществляющим такую подготовку.</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Задачи Программы позволят создать скоординированную систему направлений деятельности и детализирующих их мероприятий по снижению дорожно-транспортного травматизма в России, а также обеспечить:</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условия для грамотного, ответственного и безопасного поведения участников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переход от принципа функционального управления ресурсами к проектному финансированию конкретных направлений деятельности;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активное вовлечение в реализацию мероприятий Программы субъектов Российской Федерации, муниципальных образований и негосударственных организаций;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сотрудничество и партнерство с участием всех заинтересованных сторон в государственном, муниципальном и частном секторах с привлечением гражданского общества.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Оценка достижения цели Программы по годам ее реализации осуществляется с использованием следующих целевых индикаторов и показателей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число лиц, погибших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число детей, погибших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социальный риск (число лиц, погибших в дорожно-транспортных происшествиях, на 100 тыс. населения);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транспортный риск (число лиц, погибших в дорожно-транспортных происшествиях, на 10 тыс. транспортных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Целевые индикаторы и показатели Программы по годам ее реализации приведены в </w:t>
      </w:r>
      <w:hyperlink r:id="rId8" w:anchor="10" w:history="1">
        <w:r w:rsidRPr="0041338F">
          <w:rPr>
            <w:rFonts w:ascii="Times New Roman" w:hAnsi="Times New Roman" w:cs="Times New Roman"/>
            <w:color w:val="0000FF"/>
            <w:u w:val="single"/>
            <w:lang w:eastAsia="ru-RU"/>
          </w:rPr>
          <w:t>приложении № 1</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Программа рассчитана на 2013 - 2020 годы и будет осуществляться в 2 этапа.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1-й этап - 2013 - 2015 годы;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2-й этап - 2016 - 2020 годы.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На 1-м этапе Программы планируется реализация следующих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сокращение влияния наиболее весомых факторов, вызывающих дорожно-транспортную аварийность и снижающих возможность и качество оказания медицинской помощи пострадавшим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изменение общественного отношения к проблемам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стимулирование ответственности федеральных органов исполнительной власти, органов исполнительной власти субъектов Российской Федерации и органов местного самоуправления за снижение дорожно-транспортной аварийности;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совершенствование механизмов работы с субъектами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2015 году необходимо проанализировать результаты реализации 1-го этапа Программы и подготовить предложения по корректировке показателей, индикаторов и перечня мероприятий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На 2-м этапе Программы предусматривается реализация мероприятий, которые направлены на продолжение поступательного достижения целевого состояния аварийности на российских дорогах и преодоление дисбаланса в ситуации, связанной с аварийностью в регионах, и основаны на дифференцированном подходе к задачам по снижению дорожно-транспортного травматизма для каждого субъекта Российской Федерации и экономически выгодных механизмах софинансирования мероприятий по обеспечению безопасности дорожного движения за счет средств федерального бюджета и бюджетов субъектов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III. Мероприятия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Финансирование мероприятий Программы осуществляется за счет средств федерального бюджета, средств бюджетов субъектов Российской Федерации и внебюджетных источников. Комплекс мероприятий Программы формируется и финансируется по статьям расходов на научно-исследовательские и опытно-конструкторские работы, капитальные вложения и прочие нужды по направлениям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Объемы финансирования 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проектов федерального бюджета на очередной финансовый год и плановый период исходя из реальных возможностей.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На основе ретроспективного анализа изменения в 1996 - 2010 годах значения показателя числа лиц, погибших в результате дорожно-транспортных происшествий, структурного анализа этого показателя по факторам, вызывающим дорожно-транспортные происшествия, и прогноза </w:t>
      </w:r>
      <w:r w:rsidRPr="0041338F">
        <w:rPr>
          <w:rFonts w:ascii="Times New Roman" w:hAnsi="Times New Roman" w:cs="Times New Roman"/>
          <w:lang w:eastAsia="ru-RU"/>
        </w:rPr>
        <w:lastRenderedPageBreak/>
        <w:t>динамики аварийности на период до 2020 года определены следующие направления Программы, способные улучшить ситуацию, связанную с дорожно-транспортной аварийностью в России: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развитие системы предупреждения опасного поведения участников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обеспечение безопасного участия детей в дорожном движении;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повышение уровня технического состояния эксплуатируемых транспортных средств, их активной и пассивной безопасности;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развитие системы организации движения транспортных средств и пешеходов, повышение безопасности дорожных условий;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развитие системы оказания помощи пострадавшим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обеспечение соблюдения участниками дорожного движения требований Правил дорожного движения,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Мероприятия Программы, направленные на развитие системы предупреждения опасного поведения участников дорожного движения, приведены в </w:t>
      </w:r>
      <w:hyperlink r:id="rId9" w:anchor="11" w:history="1">
        <w:r w:rsidRPr="0041338F">
          <w:rPr>
            <w:rFonts w:ascii="Times New Roman" w:hAnsi="Times New Roman" w:cs="Times New Roman"/>
            <w:color w:val="0000FF"/>
            <w:u w:val="single"/>
            <w:lang w:eastAsia="ru-RU"/>
          </w:rPr>
          <w:t>приложении № 2</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Деятельность в рамках направления по обеспечению безопасного участия детей в дорожном движении предусматривает обучение детей и подростков Правилам дорожного движения, формирование у детей навыков безопасного поведения на дорогах, укрепление и контроль дисциплины участия детей в дорожном движении и создание условий безопасного участия детей в дорожном движении.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Мероприятия Программы, направленные на обеспечение безопасного участия детей в дорожном движении, приведены в </w:t>
      </w:r>
      <w:hyperlink r:id="rId10" w:anchor="12" w:history="1">
        <w:r w:rsidRPr="0041338F">
          <w:rPr>
            <w:rFonts w:ascii="Times New Roman" w:hAnsi="Times New Roman" w:cs="Times New Roman"/>
            <w:color w:val="0000FF"/>
            <w:u w:val="single"/>
            <w:lang w:eastAsia="ru-RU"/>
          </w:rPr>
          <w:t>приложении № 3</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Деятельность в рамках направления по повышению уровня технического состояния эксплуатирующихся транспортных средств, их активной и пассивной безопасности предусматривает стимулирование внедрения и использования новых технологий для минимизации человеческой ошибки при управлении транспортным средством, обеспечение мер поддержания транспортных средств в технически исправном состоянии, а также внедрение современных средств активной и пассивной безопасности транспортных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Мероприятия Программы, направленные на повышение уровня технического состояния эксплуатируемых транспортных средств, их активной и пассивной безопасности, приведены в </w:t>
      </w:r>
      <w:hyperlink r:id="rId11" w:anchor="13" w:history="1">
        <w:r w:rsidRPr="0041338F">
          <w:rPr>
            <w:rFonts w:ascii="Times New Roman" w:hAnsi="Times New Roman" w:cs="Times New Roman"/>
            <w:color w:val="0000FF"/>
            <w:u w:val="single"/>
            <w:lang w:eastAsia="ru-RU"/>
          </w:rPr>
          <w:t>приложении № 4</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Деятельность в рамках направления по развитию системы организации движения транспортных средств и пешеходов, повышению безопасности дорожных условий предусматривает обеспечение безопасного участия пешеходов в дорожном движении, устранение и профилактику возникновения опасных участков дорожного движения, пробок и заторов, организацию транспортного планирования с целью обеспечения безопасного и эффективного трафика, развитие интеллектуальных транспортных систем, обеспечение пассивной и послеаварийной безопасности дорог и дорожной инфраструктуры.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Мероприятия Программы, направленные на развитие системы организации движения транспортных средств и пешеходов, повышение безопасности дорожных условий, приведены в </w:t>
      </w:r>
      <w:hyperlink r:id="rId12" w:anchor="14" w:history="1">
        <w:r w:rsidRPr="0041338F">
          <w:rPr>
            <w:rFonts w:ascii="Times New Roman" w:hAnsi="Times New Roman" w:cs="Times New Roman"/>
            <w:color w:val="0000FF"/>
            <w:u w:val="single"/>
            <w:lang w:eastAsia="ru-RU"/>
          </w:rPr>
          <w:t>приложении № 5</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Деятельность в рамках направления по развитию системы оказания помощи пострадавшим в дорожно-транспортных происшествиях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учреждений,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Мероприятия Программы, направленные на развитие системы оказания помощи пострадавшим в дорожно-транспортных происшествиях, приведены в </w:t>
      </w:r>
      <w:hyperlink r:id="rId13" w:anchor="15" w:history="1">
        <w:r w:rsidRPr="0041338F">
          <w:rPr>
            <w:rFonts w:ascii="Times New Roman" w:hAnsi="Times New Roman" w:cs="Times New Roman"/>
            <w:color w:val="0000FF"/>
            <w:u w:val="single"/>
            <w:lang w:eastAsia="ru-RU"/>
          </w:rPr>
          <w:t>приложении № 6</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Деятельность в рамках направления по совершенствованию нормативно-правового, организационного и методического обеспечения деятельности в сфере обеспечения безопасности дорожного движения предусматривает устранение пробелов в законодательстве, разработку и внедрение практических инструментов реализации государственной политики, продолжение формирования основ институциональных преобразований, повышение имиджа Российской Федерации на мировой арене.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Мероприятия Программы, направленные на 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приведены в </w:t>
      </w:r>
      <w:hyperlink r:id="rId14" w:anchor="16" w:history="1">
        <w:r w:rsidRPr="0041338F">
          <w:rPr>
            <w:rFonts w:ascii="Times New Roman" w:hAnsi="Times New Roman" w:cs="Times New Roman"/>
            <w:color w:val="0000FF"/>
            <w:u w:val="single"/>
            <w:lang w:eastAsia="ru-RU"/>
          </w:rPr>
          <w:t>приложении № 7</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IV. Ресурсное обеспечение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 планировании ресурсного обеспечения Программы учитывались реальная ситуация в финансово-бюджетной сфере на федеральном и региональном уровнях,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 при федеральной поддержке.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Финансирование мероприятий Программы будет осуществляться за счет средств федерального бюджета, бюджетов субъектов Российской Федерации и внебюджетных источников. Общий объем финансирования Программы в 2013 - 2020 годах составляет 32422,872 млн. рублей, в том числе за счет средств федерального бюджета - 17193,032 млн. рублей.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Объемы финансирования Программы за счет средств федерального бюджета, бюджетов субъектов Российской Федерации и иных источников по направлениям расходования средств приведены в </w:t>
      </w:r>
      <w:hyperlink r:id="rId15" w:anchor="17" w:history="1">
        <w:r w:rsidRPr="0041338F">
          <w:rPr>
            <w:rFonts w:ascii="Times New Roman" w:hAnsi="Times New Roman" w:cs="Times New Roman"/>
            <w:color w:val="0000FF"/>
            <w:u w:val="single"/>
            <w:lang w:eastAsia="ru-RU"/>
          </w:rPr>
          <w:t>приложении № 8</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Объемы финансирования Программы за счет средств федерального бюджета, бюджетов субъектов Российской Федерации и иных источников по годам приведены в </w:t>
      </w:r>
      <w:hyperlink r:id="rId16" w:anchor="18" w:history="1">
        <w:r w:rsidRPr="0041338F">
          <w:rPr>
            <w:rFonts w:ascii="Times New Roman" w:hAnsi="Times New Roman" w:cs="Times New Roman"/>
            <w:color w:val="0000FF"/>
            <w:u w:val="single"/>
            <w:lang w:eastAsia="ru-RU"/>
          </w:rPr>
          <w:t>приложении № 9</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Распределение объемов финансирования Программы за счет средств федерального бюджета между ее государственными заказчиками приведено в </w:t>
      </w:r>
      <w:hyperlink r:id="rId17" w:anchor="19" w:history="1">
        <w:r w:rsidRPr="0041338F">
          <w:rPr>
            <w:rFonts w:ascii="Times New Roman" w:hAnsi="Times New Roman" w:cs="Times New Roman"/>
            <w:color w:val="0000FF"/>
            <w:u w:val="single"/>
            <w:lang w:eastAsia="ru-RU"/>
          </w:rPr>
          <w:t>приложении № 10</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Методика детализации укрупненных инвестиционных проектов, реализуемых в рамках Программы, приведена в </w:t>
      </w:r>
      <w:hyperlink r:id="rId18" w:anchor="62" w:history="1">
        <w:r w:rsidRPr="0041338F">
          <w:rPr>
            <w:rFonts w:ascii="Times New Roman" w:hAnsi="Times New Roman" w:cs="Times New Roman"/>
            <w:color w:val="0000FF"/>
            <w:u w:val="single"/>
            <w:lang w:eastAsia="ru-RU"/>
          </w:rPr>
          <w:t>приложении № 11</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случае невозможности освоения средств федерального бюджета, предусмотренных на реализацию Программы в 2013 году, в соответствии с положениями законодательства Российской Федерации освоение средств федерального бюджета в установленном размере переносится на 2014 год.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Органы исполнительной власти субъектов Российской Федерации направляют средства региональных бюджетов на финансирование мероприятий в сфере обеспечения безопасности дорожного движения в соответствии с утвержденными в субъектах Российской Федерации региональными программами по повышению безопасности дорожного движения (далее - региональные программы). Прогнозные объемы средств бюджетов субъектов Российской Федерации, направляемых на реализацию мероприятий Программы, определяются в региональных программах и соглашениях (договорах), заключаемых государственными заказчиками Программы с органами исполнительной власти субъектов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Финансирование мероприятий Программы, реализуемых субъектами Российской Федерации за счет средств федерального бюджета, предполагается осуществлять только при условии выделения средств из бюджетов субъектов Российской Федерации для софинансирования мероприятий Программы. При уменьшении согласованных объемов финансирования субъектами Российской Федерации пропорционально сокращаются средства федерального бюджета.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Органы исполнительной власти субъектов Российской Федерации заинтересованы в реализации мероприятий региональных программ, так как получают возможность сократить затраты своих бюджетов на реализацию части мероприятий региональных программ за счет получения средств из федерального бюджета на их софинансирование и при этом улучшить ситуацию с безопасностью дорожного движения в регионе. Таким образом, у субъектов Российской Федерации повышаются возможности в достижении заявленных целей в сфере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Основную часть привлекаемых средств бюджетов субъектов Российской Федерации предусматривается направить на капитальные вложения, включая строительство подземных и наземных пешеходных переходов, модернизацию светофорных объектов, сооружение ограждений </w:t>
      </w:r>
      <w:r w:rsidRPr="0041338F">
        <w:rPr>
          <w:rFonts w:ascii="Times New Roman" w:hAnsi="Times New Roman" w:cs="Times New Roman"/>
          <w:lang w:eastAsia="ru-RU"/>
        </w:rPr>
        <w:lastRenderedPageBreak/>
        <w:t>на опасных участках автомобильных дорог, сооружение искусственных неровностей на дорогах вблизи образовательных учреждений и учреждений здравоохранения, установку светофорных объектов вблизи образовательных учреждений и учреждений здравоохранения, установку дорожных знаков на опасных участках дорог, строительство автогородков; сооружение и оснащение площадок и специальных классов для практического обучения безопасному поведению детей на дорогах и др.</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Средства бюджетов субъектов Российской Федерации на прочие расходы будут направляться на обеспечение детских образовательных учреждений научно-методическими и информационными материалами, проведение обучающих семинаров по безопасности дорожного движения, создание печатной и видеопродукции, посвященной проблемам безопасности дорожного движения, приобретение световозвращающих элементов и распространение их среди детей и подростков, посещающих образовательные учреждения.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Мобилизация средств внебюджетных источников должна осуществляться на постоянной основе. Для реализации программных мероприятий могут быть привлечены такие внебюджетные источники, как взносы участников реализации Программы и региональных программ, включая предприятия и организации различных форм собственности, целевые отчисления от прибыли предприятий, заинтересованных в осуществлении Программы, кредиты банков, средства фондов и общественных организаций, заинтересованных в реализации Программы (или ее отдельных мероприятий), а также другие поступления.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за счет средств внебюджетных источников реализуются на основании отдельных соглашений (согласований) государственных заказчиков Программы с хозяйствующими субъектами, которые софинансируют реализацию мероприятий или непосредственно их выполняют.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Привлечение средств внебюджетных источников возможно для реализации мероприятий по следующим направлениям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развитие системы предупреждения опасного поведения участников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обеспечение безопасного участия детей в дорожном движении;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развитие системы организации движения транспортных средств и пешеходов, повышение безопасности дорожных условий.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Средства внебюджетных источников будут направляться на финансирование как капитальных вложений, так и прочих расходов.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рамках Программы возможно привлечение средств организаций, осуществляющих страховую деятельность, медицинское обеспечение, изготовление, техническое обслуживание и ремонт транспортных средств, содержание и ремонт дорог, занимающихся подготовкой и переподготовкой участников дорожного движения, перевозками грузов и пассажиров, а также общественных организаций (союзов, ассоциаций).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Привлечение средств внебюджетных источников основывается на принципе добровольности организаций профинансировать мероприятия Программы. Заинтересованность организаций в финансировании этих мероприятий выражается в том, что они могут получить опосредованный эффект от снижения количества дорожно-транспортных происшествий.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качестве механизмов привлечения внебюджетных средств может использоваться предоставление различных льгот со стороны органов государственной власти и органов местного самоуправления, в частности инвестиционный налоговый кредит, государственно-частное партнерство и государственная поддержка.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Основаниями для предоставления инвестиционного кредита могут быть проведение организацией научно-исследовательских и опытно-конструкторских работ в сфере обеспечения безопасности дорожного движения, осуществление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оборудования для целей обеспечения безопасности дорожного движения, выполнение организацией особо важного заказа в сфере обеспечения безопасности дорожного движения или предоставления особо важных услуг населению.</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Государственно-частное партнерство может осуществляться путем заключения контрактов с частными компаниями (подрядный договор), договора на управление и договора аренды, заключения концессионных соглашений, создания государственно-частных предприятий, что предполагает участие частного сектора в капитале государственного предприятия путем акционирования или создания совместных предприятий.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Государственно-частное партнерство в сфере обеспечения безопасности дорожного движения может развиваться по таким направлениям деятельности, как: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автотранспортное (создание общегородских систем автотранспортных предприятий как государственно-частных бизнес-партнерств);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техническое (управление системой уличного освещения, содержание и техническое обслуживание автомобильных дорог);</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образовательное (организация центров повышения квалификации);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производственно-технологическое (разработка и изготовление технических средств для оснащения дорог);</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информационное (учреждение печатных изданий);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информационно-технологическое (создание и ведение информационных баз).</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Государственная поддержка негосударственных организаций, реализующих проекты в сфере обеспечения безопасности дорожного движения, предоставляется путем проведения конкурсов на размещение заказов на выполнение работ и предоставление услуг по обеспечению безопасности дорожного движения за счет бюджетных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V. Механизм реализации Программы, включающий в себя механизм управления реализацией Программы, распределение сфер ответственности и механизм взаимодействия государственных заказчиков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Управление реализацией Программы и контроль за ходом ее выполнения осуществляется в соответствии с разделом VII "Управление реализацией целевой программы и контроль за ходом ее выполнения"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 594 "О реализации Федерального закона "О поставках продукции для федеральных государственных нужд".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Формы и методы организации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целях формирования единого подхода к управлению реализацией Программы и, как следствие, достижения планируемых результатов будет сформирована единая система управления реализацией Программы на федеральном, региональном и местном уровнях, основой которой будут сформированная система управления реализацией федеральной целевой программы "Повышение безопасности дорожного движения в 2006 - 2012 годах" и созданные прикладные инструменты управления ее реализацией в виде методических и регламентирующих документов, касающихся различных сфер управления, а также программные продукты.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условиях ограниченного финансирования перечень мероприятий Программы сформирован исходя из их непосредственного влияния на состояние аварийности. При этом значительные средства направлены на пропаганду безопасности дорожного движения. Условия реализации Программы отличаются от условий реализации федеральной целевой программы "Повышение безопасности дорожного движения в 2006 - 2012 годах". Соответственно, влияние на состояние аварийности предложенного комплекса мер может отличаться от прогнозного, что, в свою очередь, может привести к недостижению поставленной цели. В связи с этим обязательным элементом эффективного управления реализации Программы является проведение ежегодного мониторинга выполнения ее мероприятий и анализа их эффективности, подготовка предложений о внесении корректировок для обеспечения достижения установленных значений индикаторов и показателей.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Управление реализацией Программы осуществляют: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на федеральном уровне - государственный заказчик - координатор Программы, государственные заказчики Программы, дирекция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на региональном уровне - представители государственных заказчиков, исполнительные органы государственной власти субъектов Российской Федерации в лице назначенных ответственных за взаимодействие по выполнению Программы и формирование информационной политики, комиссии по обеспечению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на местном уровне - органы местного самоуправления муниципальных образований в лице назначенных ответственных за взаимодействие по выполнению Программы, комиссии по обеспечению безопасности дорожного движения в муниципальных районах и городских округах.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Функции по текущему управлению реализацией Программы возлагаются на федеральное казенное учреждение "Дирекция по управлению федеральной целевой программой "Повышение безопасности дорожного движения в 2006 - 2012 годах" (далее - дирекция Программы), которое находится в ведении Министерства внутренних дел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Государственным заказчиком - координатором Программы по согласованию с государственными заказчиками Программы может быть создан совет по координации Программы - коллегиальный совещательный орган управления реализацией Программы, создаваемый для осуществления координации и взаимодействия участников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Министерство внутренних дел Российской Федерации как государственный заказчик - координатор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несет ответственность за своевременную и качественную реализацию программных мероприятий и достижение конечных результатов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осуществляет непосредственное руководство реализацией Программы, координацию деятельности государственных заказчиков и контроль деятельности дирекции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согласовывает проект организационно-финансового плана реализации мероприятий Программы на очередной финансовый год, объемы финансирования программных мероприятий, предложения о финансировании региональных программ в рамках подготовки проекта федерального бюджета;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рассматривает региональные программы и пакеты документов к ним с участием заинтересованных федеральных органов исполнительной власти (в целях отбора региональных программ государственный заказчик - координатор Программы может создать межведомственную рабочую группу либо рабочую группу по отбору региональных программ) с целью выбора субъектов и мероприятий для предоставления софинансирования, осуществляет подготовку экспертного заключения в отношении каждой региональной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утверждает адресный перечень объектов финансирования, включенных в Программу, и пообъектное распределение средств по ним в рамках направлений, ответственным за исполнение которых является;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вправе устанавливать целевые значения показателей и индикаторов реализации программных мероприятий для каждого субъекта Российской Федерации с учетом региональных особенностей;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осуществляет представление в установленном порядке сводной бюджетной заявки на финансирование мероприятий Программы за счет средств федерального бюджета на очередной финансовый год и плановый период, а также отчетности о результатах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заключает соглашения о взаимодействии (сотрудничестве) в реализации Программы на весь срок ее выполнения;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осуществляет анализ отчетности, подведение ежегодных итогов реализации Программы, по согласованию с государственными заказчиками принятие решений о корректировке целевых индикаторов и показателей, программных мероприятий, сроков их реализации, а также в соответствии с законодательством Российской Федерации объемов бюджетных ассигнований на реализацию мероприятий в пределах утвержденных лимитов бюджетных ассигнований на реализацию Программы в целом;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формирует сводные предложения (с обоснованием) по корректировке Программы, приоритетным направлениям, совершенствованию процессов управления Программой с учетом предложений государственных заказчиков;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организует работу по привлечению внебюджетных источников финансирования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разрабатывает, согласовывает и утверждает в пределах своих полномочий нормативные (индивидуальные) правовые акты, необходимые для выполнения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Государственные заказчики осуществляют: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согласование с государственным заказчиком - координатором Программы и утверждение проектов организационно-финансовых планов реализации программных мероприятий и направление их дирекции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формирование предложений о совершенствовании перечня планируемых к реализации программных мероприятий по направлениям финансирования "капитальные вложения", "научно-исследовательские и опытно-конструкторские работы", "прочие нужды" и направление их на согласование государственному заказчику - координатору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подготовку, согласование с государственным заказчиком - координатором Программы и предоставление в установленном порядке предложений по бюджетным ассигнованиям на исполнение расходных обязательств (программных мероприятий, предлагаемых к финансированию за счет средств федерального бюджета, бюджетов субъектов Российской Федерации и местных бюджетов, софинансируемых за счет средств федерального бюджета в установленном порядке) на очередной финансовый год и плановый период;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проведение торгов (конкурсов) и заключение государственных контрактов на поставку товаров (работ, услуг) для государственных нужд в порядке, установленном законодательством Российской Федерации, в целях обеспечения реализации программных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финансовое обслуживание государственных контрактов на поставки товаров (работ, услуг) для государственных нужд;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организацию и приемку продукции (работ, услуг) у поставщиков товаров (работ, услуг) для государственных нужд;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согласование с государственным заказчиком - координатором Программы и утверждение порядка и методики проведения отбора региональных программ для предоставления субсидий, адресного перечня объектов финансирования, включенных в Программу, и пообъектное распределение субсидий по ним;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анализ и оценку результатов выполнения работ по реализации программных мероприятий, подготовку и своевременное представление отчетных материалов дирекции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работу по привлечению внебюджетных источников финансирования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и утверждение в пределах своих полномочий проектов нормативных (индивидуальных) правовых актов, необходимых для выполнения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Основные функции дирекции Программы, а также порядок ее деятельности определяются уставом, утверждаемым в установленном порядке.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Дирекция Программы осуществляет следующие основные функции: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формирование общего организационно-финансового плана реализации мероприятий Программы, определение потребностей субъектов Российской Федерации в ресурсах из федерального бюджета, адресного перечня объектов финансирования;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получение от субъектов Российской Федерации утвержденных региональных программ и пакета документов для проведения их отбора в целях возможного софинансирования мероприятий программ из федерального бюджета и передача материалов на рассмотрение государственному заказчику - координатору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установленном порядке подготовка соглашений о взаимодействии (сотрудничестве) по реализации Программы на весь срок ее реализации;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организация и проведение торгов (конкурсов) и заключение государственных контрактов на поставку товаров (работ, услуг) для государственных нужд в целях обеспечения реализации программных мероприятий, закрепленных за государственным заказчиком - координатором Программы, в порядке, установленном законодательством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выполнение комплекса мероприятий по скоординированному взаимодействию с государственными заказчиками, органами исполнительной власти субъектов Российской Федерации, органами местного самоуправления и организациями различной организационно-правовой формы;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мониторинг результатов реализации мероприятий Программы, региональных программ, сбор и систематизация статистической и аналитической информации об их реализации, проведение оценки эффективности расходования субсидий субъектами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утверждаемых государственным заказчиком -координатором Программы методических рекомендаций по проведению мониторинга Программы, содержащих перечень показателей для проведения мониторинга, формы для предоставления данных, инструкцию по заполнению форм, альбомы типовых форм для систематизации полученных данных в ходе мониторинга Программы, рекомендации по организации мониторинга Программы на уровне государственных заказчиков и органов исполнительной власти субъектов Российской Федерации, ответственных за реализацию региональных программ;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формирование аналитической информации о реализации программных мероприятий, подготовка отчетных материалов о результативности и эффективности реализации Программы, эффективности расходования бюджетных средств, результативности предоставления субсидий и представление их государственному заказчику - координатору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подготовка ежегодно сводных предложений по уточнению перечня программных мероприятий на очередной финансовый год и затрат по ним, а также механизма реализации Программы с учетом предложений государственных заказчиков и направление их государственному заказчику - координатору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обеспечение публичности (открытости) информации о ходе и результатах реализации Программы, участии государственных заказчиков, субъектов Российской Федерации, органов местного самоуправления, негосударственных организаций и предприятий в реализации Программы, проводимых конкурсах и критериях определения победителей, в том числе на официальном сайте Программы в информационно-телекоммуникационной сети "Интернет" (www.fcp-pbdd.ru);</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организация работы по привлечению внебюджетных источников финансирования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разработка в пределах своих полномочий проектов нормативных (индивидуальных) правовых актов, необходимых для выполнения Программы, согласование их с государственными заказчиками и передача на утверждение государственному заказчику - координатору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иные функции, предусмотренные уставом дирекции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Органы исполнительной власти субъектов Российской Федерации осуществляют: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и утверждение в пределах своих полномочий нормативных правовых актов, необходимых для реализации программных мероприятий в сфере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заключение соглашений о взаимодействии (сотрудничестве) в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утверждение, реализацию и финансирование региональных программ, синхронизированных с Программой;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подготовку бюджетной заявки на очередной финансовый год, пакета документов для получения финансирования из федерального бюджета на софинансирование региональных программ и предоставление их дирекции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анализ реализации программных мероприятий и оценку достижения показателей и индикаторов реализации Программы, эффективности расходования бюджетных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ведение отчетности о ходе и результатах выполнения программных мероприятий и предоставление дирекции Программы достоверной информации в соответствии с утвержденными формами и в сроки, установленные государственным заказчиком - координатором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подготовку предложений по вопросам формирования и реализации государственной политики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информационную поддержку деятельности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Органы местного самоуправления муниципальных образований осуществляют: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и утверждение в пределах своих полномочий нормативных правовых актов, необходимых для реализации программных мероприятий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заключение соглашений о взаимодействии (сотрудничестве) по реализации Программы и региональных программ;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разработку, утверждение, реализацию и финансирование муниципальных программ, синхронизированных с региональными программами;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подготовку бюджетной заявки на очередной финансовый год на софинансирование программных мероприятий из бюджета субъекта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анализ реализации программных мероприятий и оценку достижения показателей и индикаторов эффективности реализации Программы, эффективности расходования бюджетных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ведение отчетности о ходе и результатах выполнения программных мероприятий и предоставление ее органу исполнительной власти субъекта Российской Федерации, ответственному за взаимодействие по выполнению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информационную поддержку деятельности в области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Предоставляемые средства федерального бюджета имеют целевое назначение и не могут быть израсходованы на другие цели.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 изменении объемов бюджетного и внебюджетного финансирования Программы в установленном порядке проводится корректировка значений целевых индикаторов и показателей программных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Государственный заказчик - координатор Программы в установленном порядке представляет в Правительство Российской Федерации, Министерство экономического развития Российской </w:t>
      </w:r>
      <w:r w:rsidRPr="0041338F">
        <w:rPr>
          <w:rFonts w:ascii="Times New Roman" w:hAnsi="Times New Roman" w:cs="Times New Roman"/>
          <w:lang w:eastAsia="ru-RU"/>
        </w:rPr>
        <w:lastRenderedPageBreak/>
        <w:t>Федерации, Министерство финансов Российской Федерации и Министерство образования и науки Российской Федерации (в части научно-исследовательских и опытно-конструкторских работ гражданского назначения) отчеты о ходе и результатах реализации Программы, эффективности использования финансовых средств, подготовленные на основании отчетных материалов дирекции Программы, государственных заказчиков, органов исполнительной власти субъектов Российской Федерации, участвующих в реализации программных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Основные сведения о ходе и результатах реализации Программы, выполнении целевых показателей и индикаторов, объемах затраченных на выполнение Программы финансовых ресурсов, результатах мониторинга реализации Программы и региональных программ размещаются в открытых источниках, информационно-телекоммуникационной сети "Интернет", на сайтах участников Программы, портале "Безопасность дорожного движения" и др.</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Федеральная служба государственной статистики совместно с государственными заказчиками Программы организует ведение статистической отчетности по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Государственный заказчик - координатор Программы до начала реализации Программы утверждает положение об управлении реализацией Программы, определяющее порядок формирования организационно-финансового плана реализации Программы, механизмы корректировки мероприятий Программы и их ресурсного обеспечения в ходе реализации Программы, процедуры предоставления государственными заказчиками Программы государственному заказчику - координатору Программы отчетности о ходе и результатах реализации Программы, а также процедуры обеспечения публичности (открытости) информации о значениях индикаторов и показателей Программы, результатах мониторинга реализации Программы, мероприятиях Программы и об условиях участия в них исполнителей.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VI. Оценка социально-экономической и экологической эффективности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Эффективность реализации Программы заключается в сохранении жизни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Программы определяется путем интегральной оценки эффективности отдельных программных мероприятий,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Методика оценки эффективности Программы приведена в </w:t>
      </w:r>
      <w:hyperlink r:id="rId19" w:anchor="80" w:history="1">
        <w:r w:rsidRPr="0041338F">
          <w:rPr>
            <w:rFonts w:ascii="Times New Roman" w:hAnsi="Times New Roman" w:cs="Times New Roman"/>
            <w:color w:val="0000FF"/>
            <w:u w:val="single"/>
            <w:lang w:eastAsia="ru-RU"/>
          </w:rPr>
          <w:t>приложении № 12</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Бюджетная эффективность Программы отражает влияние реализации ее мероприятий на доходы и расходы федерального бюджета, бюджетов субъектов Российской Федерации и местных бюджетов. Социально-экономическая эффективность реализации Программы выражается качественными и количественными параметрами, характеризующими улучшение экономических и финансовых показателей, а также показателей, влияющих на улучшение демографической ситуации (уменьшение смертности, в том числе детской смертности), и снижение в результате реализации программных мероприятий социально-экономического ущерба от смертности населения.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Экологическая эффективность Программы обеспечивается выполнением программных мероприятий, результатом реализации которых является снижение количества дорожно-транспортных происшествий, особенно с участием транспортных средств, осуществляющих перевозку опасных грузов.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Положительные социально-экономические и экологические последствия реализации мероприятий Программы будут связаны с внедрением новых способов организации дорожного движения. За счет использования оптимальных маршрутов и меньшего времени нахождения в пути будут сокращаться выбросы окиси углерода и окислов азота, что окажет благоприятное воздействие на экологию.</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Достижение экологической эффективности Программы позволит обеспечить предусмотренные национальными стратегическими документами в сфере социально-экономического развития естественное развитие экосистем, сохранение и восстановление при решении территориальных проблем уникальных природных комплексов, экологически безопасное развитие промышленности, сельского хозяйства, энергетики, транспорта и коммунального хозяйства, а также предупреждение возникновения чрезвычайных ситуаций в дорожном движении.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Программа разработана в продолжение федеральной целевой программы "Повышение безопасности дорожного движения в 2006 - 2012 годах", в которой расчет социально-экономической и бюджетной эффективности реализован на основе данных о численности лиц, погибших в дорожно-транспортных происшествиях, расходовании средств федерального </w:t>
      </w:r>
      <w:r w:rsidRPr="0041338F">
        <w:rPr>
          <w:rFonts w:ascii="Times New Roman" w:hAnsi="Times New Roman" w:cs="Times New Roman"/>
          <w:lang w:eastAsia="ru-RU"/>
        </w:rPr>
        <w:lastRenderedPageBreak/>
        <w:t>бюджета, индексе инфляции, коэффициенте дисконтирования и иных показателей, указанных в методике оценки социально-экономической и бюджетной эффективности федеральной целевой программы "Повышение безопасности дорожного движения в 2006 - 2012 годах". Для показателей социально-экономической и бюджетной эффективности Программы актуально изменение таких параметров, как индекс инфляции и коэффициент дисконтирования, рассчитываемый как совокупность данных об основных рисках и безрисковой ставки облигаций федерального займа.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Социально-экономический эффект от реализации Программы представляет собой снижение социально-экономического ущерба от дорожно-транспортных происшествий и их последствий в результате реализации программных мероприятий за вычетом расходов на ее реализацию. Приведенный социально-экономический эффект рассчитывается как отношение общего текущего эффекта за год к коэффициенту дисконтирования. При расчете бюджетной эффективности оценивается вклад мероприятий Программы в формирование доходов бюджета с учетом затрат на реализацию мероприятий.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расчетах эффективности Программы используются цены соответствующих лет, при этом норматив дисконтирования остается неизменным на протяжении всего периода реализации Программы и составляет 1,11, уровень инфляции определяется на основании данных Министерства экономического развития Российской Федерации и индексируется каждый последующий год реализации Программы, а норматив величины ущерба определяется в соответствии с методикой оценки и расчета нормативов социально-экономического ущерба от дорожно-транспортных происшествий.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Ожидаемый социально-экономический эффект от реализации программных мероприятий составляет 210889,58 млн. рублей (с учетом прогноза роста цен) при положительном эффекте для федерального бюджета, составляющем 41458,2 млн. рублей.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Расчет социально-экономической эффективности Программы приведен в </w:t>
      </w:r>
      <w:hyperlink r:id="rId20" w:anchor="81" w:history="1">
        <w:r w:rsidRPr="0041338F">
          <w:rPr>
            <w:rFonts w:ascii="Times New Roman" w:hAnsi="Times New Roman" w:cs="Times New Roman"/>
            <w:color w:val="0000FF"/>
            <w:u w:val="single"/>
            <w:lang w:eastAsia="ru-RU"/>
          </w:rPr>
          <w:t>приложении № 13</w:t>
        </w:r>
      </w:hyperlink>
      <w:r w:rsidRPr="0041338F">
        <w:rPr>
          <w:rFonts w:ascii="Times New Roman" w:hAnsi="Times New Roman" w:cs="Times New Roman"/>
          <w:lang w:eastAsia="ru-RU"/>
        </w:rPr>
        <w:t xml:space="preserve">. Расчет бюджетной эффективности Программы приведен в </w:t>
      </w:r>
      <w:hyperlink r:id="rId21" w:anchor="82" w:history="1">
        <w:r w:rsidRPr="0041338F">
          <w:rPr>
            <w:rFonts w:ascii="Times New Roman" w:hAnsi="Times New Roman" w:cs="Times New Roman"/>
            <w:color w:val="0000FF"/>
            <w:u w:val="single"/>
            <w:lang w:eastAsia="ru-RU"/>
          </w:rPr>
          <w:t>приложении № 14</w:t>
        </w:r>
      </w:hyperlink>
      <w:r w:rsidRPr="0041338F">
        <w:rPr>
          <w:rFonts w:ascii="Times New Roman" w:hAnsi="Times New Roman" w:cs="Times New Roman"/>
          <w:lang w:eastAsia="ru-RU"/>
        </w:rPr>
        <w:t xml:space="preserve">. Методика оценки социально-экономической и бюджетной эффективности Программы приведена в </w:t>
      </w:r>
      <w:hyperlink r:id="rId22" w:anchor="117" w:history="1">
        <w:r w:rsidRPr="0041338F">
          <w:rPr>
            <w:rFonts w:ascii="Times New Roman" w:hAnsi="Times New Roman" w:cs="Times New Roman"/>
            <w:color w:val="0000FF"/>
            <w:u w:val="single"/>
            <w:lang w:eastAsia="ru-RU"/>
          </w:rPr>
          <w:t>приложении № 15</w:t>
        </w:r>
      </w:hyperlink>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w:t>
      </w:r>
      <w:r w:rsidRPr="0041338F">
        <w:rPr>
          <w:rFonts w:ascii="Times New Roman" w:hAnsi="Times New Roman" w:cs="Times New Roman"/>
          <w:lang w:eastAsia="ru-RU"/>
        </w:rPr>
        <w:br/>
        <w:t xml:space="preserve">к </w:t>
      </w:r>
      <w:hyperlink r:id="rId23"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Целевые индикаторы и показатели федеральной целевой программы "Повышение безопасности дорожного движения в 2013 - 2020 годах" по годам ее реализации</w:t>
      </w:r>
    </w:p>
    <w:tbl>
      <w:tblPr>
        <w:tblW w:w="0" w:type="auto"/>
        <w:tblCellSpacing w:w="15" w:type="dxa"/>
        <w:tblCellMar>
          <w:top w:w="15" w:type="dxa"/>
          <w:left w:w="15" w:type="dxa"/>
          <w:bottom w:w="15" w:type="dxa"/>
          <w:right w:w="15" w:type="dxa"/>
        </w:tblCellMar>
        <w:tblLook w:val="04A0"/>
      </w:tblPr>
      <w:tblGrid>
        <w:gridCol w:w="240"/>
        <w:gridCol w:w="1881"/>
        <w:gridCol w:w="1074"/>
        <w:gridCol w:w="618"/>
        <w:gridCol w:w="665"/>
        <w:gridCol w:w="619"/>
        <w:gridCol w:w="619"/>
        <w:gridCol w:w="619"/>
        <w:gridCol w:w="619"/>
        <w:gridCol w:w="619"/>
        <w:gridCol w:w="619"/>
        <w:gridCol w:w="619"/>
        <w:gridCol w:w="634"/>
      </w:tblGrid>
      <w:tr w:rsidR="0041338F" w:rsidRPr="0041338F" w:rsidTr="0041338F">
        <w:trPr>
          <w:tblCellSpacing w:w="15" w:type="dxa"/>
        </w:trPr>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Единица измерения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2012 год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2013 - 2020 годы - всего </w:t>
            </w:r>
          </w:p>
        </w:tc>
        <w:tc>
          <w:tcPr>
            <w:tcW w:w="0" w:type="auto"/>
            <w:gridSpan w:val="8"/>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r>
      <w:tr w:rsidR="0041338F" w:rsidRPr="0041338F" w:rsidTr="0041338F">
        <w:trPr>
          <w:tblCellSpacing w:w="15" w:type="dxa"/>
        </w:trPr>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2018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2019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2020 год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лиц, погибших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27991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27580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27251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26814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24390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22790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21270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19925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процентов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-12,86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-28,82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-27408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-8066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детей, погибших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процентов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-0,53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w:t>
            </w:r>
            <w:r w:rsidRPr="0041338F">
              <w:rPr>
                <w:rFonts w:ascii="Times New Roman" w:hAnsi="Times New Roman" w:cs="Times New Roman"/>
                <w:lang w:eastAsia="ru-RU"/>
              </w:rPr>
              <w:lastRenderedPageBreak/>
              <w:t xml:space="preserve">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-267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Социальный риск (число лиц, погибших в дорожно-транспортных происшествиях, на 100 тыс. населения)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процентов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Транспортный риск (число лиц, погибших в дорожно-транспортных происшествиях, на 10 тыс. транспортных средств)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процентов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-36,07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изменение к 2012 году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-0,02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2</w:t>
      </w:r>
      <w:r w:rsidRPr="0041338F">
        <w:rPr>
          <w:rFonts w:ascii="Times New Roman" w:hAnsi="Times New Roman" w:cs="Times New Roman"/>
          <w:lang w:eastAsia="ru-RU"/>
        </w:rPr>
        <w:br/>
        <w:t xml:space="preserve">к </w:t>
      </w:r>
      <w:hyperlink r:id="rId24"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федеральной целевой программы "Повышение безопасности дорожного движения в 2013 - 2020 годах", направленные на развитие системы предупреждения опасного поведения участников дорожного движения</w:t>
      </w:r>
    </w:p>
    <w:tbl>
      <w:tblPr>
        <w:tblW w:w="0" w:type="auto"/>
        <w:tblCellSpacing w:w="15" w:type="dxa"/>
        <w:tblCellMar>
          <w:top w:w="15" w:type="dxa"/>
          <w:left w:w="15" w:type="dxa"/>
          <w:bottom w:w="15" w:type="dxa"/>
          <w:right w:w="15" w:type="dxa"/>
        </w:tblCellMar>
        <w:tblLook w:val="04A0"/>
      </w:tblPr>
      <w:tblGrid>
        <w:gridCol w:w="271"/>
        <w:gridCol w:w="1458"/>
        <w:gridCol w:w="847"/>
        <w:gridCol w:w="1175"/>
        <w:gridCol w:w="983"/>
        <w:gridCol w:w="840"/>
        <w:gridCol w:w="1077"/>
        <w:gridCol w:w="1092"/>
        <w:gridCol w:w="1702"/>
      </w:tblGrid>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 исполнения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 финансирования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Ответственный исполнитель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Ожидаемый результат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бюджетов субъектов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внебюджетных источников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 Научно-исследовательские и опытно-конструкторские работы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Выполнение комплексных научных исследований с применением </w:t>
            </w:r>
            <w:r w:rsidRPr="0041338F">
              <w:rPr>
                <w:rFonts w:ascii="Times New Roman" w:hAnsi="Times New Roman" w:cs="Times New Roman"/>
                <w:lang w:eastAsia="ru-RU"/>
              </w:rPr>
              <w:lastRenderedPageBreak/>
              <w:t xml:space="preserve">методов математического анализа в области систематизации и оценки эффективности средств повышения и контроля безопасности дорожного движения, в том числе разработка типовых решений и макетов для практического внедрения наиболее эффективных средств в практику профилактики дорожно-транспортных происшествий на федеральном, региональном и муниципальном уровнях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повышение профессиональной надежности водителей, сокращение дорожно-</w:t>
            </w:r>
            <w:r w:rsidRPr="0041338F">
              <w:rPr>
                <w:rFonts w:ascii="Times New Roman" w:hAnsi="Times New Roman" w:cs="Times New Roman"/>
                <w:lang w:eastAsia="ru-RU"/>
              </w:rPr>
              <w:lastRenderedPageBreak/>
              <w:t xml:space="preserve">транспортных происшествий из-за несоблюдения режимов труда и отдыха водителей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разработка условий и требований по нормативно-правовому обеспечению внедрения и развития сервисов интеллектуальных транспортных систем в сфере обеспечения безопасности дорожного движения, повышения качества </w:t>
            </w:r>
            <w:r w:rsidRPr="0041338F">
              <w:rPr>
                <w:rFonts w:ascii="Times New Roman" w:hAnsi="Times New Roman" w:cs="Times New Roman"/>
                <w:lang w:eastAsia="ru-RU"/>
              </w:rPr>
              <w:lastRenderedPageBreak/>
              <w:t xml:space="preserve">функционирования региональных транспортных систем и работы автомобильного транспорта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безопасности дорожного движения и сокращение ущерба от дорожно-транспортных происшествий за счет совершенствования управления транспортной системой и применения современных информационных и телекоммуникационных технологий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научно обоснованных предложений по совершенствованию системы подготовки и непрерывного повышения квалификации специалистов, ответственных за обеспечение безопасного функционирования автомобильного транспорта, и ее гармонизации с международной системой профессиональной подготовки. Разработка курсов дистанционного обучения и методики оценки освоения учебных материалов при дистанционной форме обучения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качества подготовки и повышения квалификации специалистов, ответственных за обеспечение безопасного функционирования автомобильного транспорта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комплексного проекта совершенствования системы подготовки </w:t>
            </w:r>
            <w:r w:rsidRPr="0041338F">
              <w:rPr>
                <w:rFonts w:ascii="Times New Roman" w:hAnsi="Times New Roman" w:cs="Times New Roman"/>
                <w:lang w:eastAsia="ru-RU"/>
              </w:rPr>
              <w:lastRenderedPageBreak/>
              <w:t xml:space="preserve">водителей транспортных средств различных категорий, включая водителей из числа лиц с ограниченными физическими возможностями, организационно-методических рекомендаций, программ, учебных и методических пособий, образовательных ресурсов (в том числе в электронном виде) по обучению вождению транспортных средств различных категорий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подготовки водителей из числа лиц с ограниченными двигательными </w:t>
            </w:r>
            <w:r w:rsidRPr="0041338F">
              <w:rPr>
                <w:rFonts w:ascii="Times New Roman" w:hAnsi="Times New Roman" w:cs="Times New Roman"/>
                <w:lang w:eastAsia="ru-RU"/>
              </w:rPr>
              <w:lastRenderedPageBreak/>
              <w:t xml:space="preserve">возможностями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25" w:anchor="129" w:history="1">
              <w:r w:rsidRPr="0041338F">
                <w:rPr>
                  <w:rFonts w:ascii="Times New Roman" w:hAnsi="Times New Roman" w:cs="Times New Roman"/>
                  <w:color w:val="0000FF"/>
                  <w:u w:val="single"/>
                  <w:lang w:eastAsia="ru-RU"/>
                </w:rPr>
                <w:t>разделу 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 Капитальные вложения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Оснащение системами автоматического контроля и выявления нарушений правил дорожного </w:t>
            </w:r>
            <w:r w:rsidRPr="0041338F">
              <w:rPr>
                <w:rFonts w:ascii="Times New Roman" w:hAnsi="Times New Roman" w:cs="Times New Roman"/>
                <w:lang w:eastAsia="ru-RU"/>
              </w:rPr>
              <w:lastRenderedPageBreak/>
              <w:t xml:space="preserve">движения улично-дорожной сети городов и иных населенных пунктов, дорог регионального и муниципального значения (не менее 3936 комплексов)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3936,9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1277,239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2554,478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105,162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2,606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76,069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152,138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7,177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81,17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4,482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15,459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2775,4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75,438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Техническое перевооружение, строительство, реконструкция центров подготовки (переподготовки), дополнительного профессионального образования, повышения квалификации специалистов в области обеспечения безопасности дорожного движения (не менее 10,2 тыс. кв. метров)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уровня подготовки сотрудников и специалистов в области обеспечения безопасности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Создание 3 федеральных центров по подготовке и повышению квалификации специалистов, занимающихся обучением водителей транспортных средств, специалистов по приему квалификационных </w:t>
            </w:r>
            <w:r w:rsidRPr="0041338F">
              <w:rPr>
                <w:rFonts w:ascii="Times New Roman" w:hAnsi="Times New Roman" w:cs="Times New Roman"/>
                <w:lang w:eastAsia="ru-RU"/>
              </w:rPr>
              <w:lastRenderedPageBreak/>
              <w:t xml:space="preserve">экзаменов на право управления транспортными средствами различных категорий и подкатегорий, водителей транспортных средств различных категорий, включая водителей транспортных средств из числа людей с ограниченными физическими возможностями, по подготовке и повышению квалификации специалистов по обучению управлению транспортными средствами лиц с ограниченными физическими возможностями на базе образовательных организаций высшего образования (до 30 тыс. кв. метров плоскостных сооружений (оборудованные площадки по обучению)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612,482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612,482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процесса подготовки водителей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65,102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65,102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26" w:anchor="134" w:history="1">
              <w:r w:rsidRPr="0041338F">
                <w:rPr>
                  <w:rFonts w:ascii="Times New Roman" w:hAnsi="Times New Roman" w:cs="Times New Roman"/>
                  <w:color w:val="0000FF"/>
                  <w:u w:val="single"/>
                  <w:lang w:eastAsia="ru-RU"/>
                </w:rPr>
                <w:t>разделу 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4949,361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2289,7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2554,48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105,16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337,606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2,606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662,764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503,45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152,138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7,177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313,094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4,482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460,459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15,459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3175,438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75,438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III. 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Создание, тиражирование и передача конечным пользователям учебно-методических и наглядных пособий, учебных фильмов, игр, программ для участников дорожного движения разных возрастных категорий, в том числе с использованием мультимедийных средств, освещающих вопросы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правосознания участников дорожного движения, ответственности и культуры безопасного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информационно-пропагандистских кампаний, использующих наиболее действенные каналы коммуникации, с целью повышения грамотности, ответственности и уровня самосознания участников дорожного движения и профилактики факторов </w:t>
            </w:r>
            <w:r w:rsidRPr="0041338F">
              <w:rPr>
                <w:rFonts w:ascii="Times New Roman" w:hAnsi="Times New Roman" w:cs="Times New Roman"/>
                <w:lang w:eastAsia="ru-RU"/>
              </w:rPr>
              <w:lastRenderedPageBreak/>
              <w:t xml:space="preserve">риска, влияющих на количество дорожно-транспортных происшествий и тяжесть их последствий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формирование у водителей и пассажиров ценностно-нормативной мотивации, направленной на повышение правового сознания, ответственности и культуры безопасного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10.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федеральных, региональных и кабельных телевизионных каналах, радиостанциях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2509,825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836,608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1673,217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правосознания участников дорожного движения, ответственности и культуры безопасного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232,104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77,368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154,736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489,297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326,198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498,424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166,141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332,283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Организация в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 выпуск специализированной печатной продукции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правосознания участников дорожного движения, ответственности и культуры безопасного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Подготовка и издание учебно-методических и наглядных пособий, </w:t>
            </w:r>
            <w:r w:rsidRPr="0041338F">
              <w:rPr>
                <w:rFonts w:ascii="Times New Roman" w:hAnsi="Times New Roman" w:cs="Times New Roman"/>
                <w:lang w:eastAsia="ru-RU"/>
              </w:rPr>
              <w:lastRenderedPageBreak/>
              <w:t xml:space="preserve">фильмов и других материалов, а также издание комплектов учебно-методических материалов по курсу дистанционного обучения специалистов, ответственных за обеспечение безопасного функционирования автомобильного транспорта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Материально-техническое обеспечение федерального бюджетного учреждения "Агентство автомобильного транспорта" (оборудование, программные комплексы) в целях подготовки водителей, повышения квалификации инженерно-технического и руководящего состава автотранспортных предприятий, а также обучения контрольно-надзорных органов в сфере автомобильного транспорта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правового сознания, ответственности и культуры безопасного поведения участников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Ежегодное проведение </w:t>
            </w:r>
            <w:r w:rsidRPr="0041338F">
              <w:rPr>
                <w:rFonts w:ascii="Times New Roman" w:hAnsi="Times New Roman" w:cs="Times New Roman"/>
                <w:lang w:eastAsia="ru-RU"/>
              </w:rPr>
              <w:lastRenderedPageBreak/>
              <w:t xml:space="preserve">всероссийского конкурса профессионального мастерства водителей транспортных средств, проведение комплексной информационно-пропагандистской кампании, направленной на водителей коммерческого, грузового и пассажирского транспорта, в целях повышения их ответственности и культуры поведения на дороге, подготовка тематических телепрограмм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правового </w:t>
            </w:r>
            <w:r w:rsidRPr="0041338F">
              <w:rPr>
                <w:rFonts w:ascii="Times New Roman" w:hAnsi="Times New Roman" w:cs="Times New Roman"/>
                <w:lang w:eastAsia="ru-RU"/>
              </w:rPr>
              <w:lastRenderedPageBreak/>
              <w:t xml:space="preserve">сознания, ответственности и культуры безопасного поведения участников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федеральных центров по подготовке и повышению квалификации специалистов, занимающихся обучением водителей транспортных средств, специалистов по приему квалификацио</w:t>
            </w:r>
            <w:r w:rsidRPr="0041338F">
              <w:rPr>
                <w:rFonts w:ascii="Times New Roman" w:hAnsi="Times New Roman" w:cs="Times New Roman"/>
                <w:lang w:eastAsia="ru-RU"/>
              </w:rPr>
              <w:lastRenderedPageBreak/>
              <w:t xml:space="preserve">нных экзаменов на право управления транспортными средствами различных категорий и подкатегорий, водителей транспортных средств различных категорий, включая водителей транспортных средств из числа людей с ограниченными физическими возможностями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219,124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219,124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подготовки водителей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84,124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84,124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организационно-методических рекомендаций, обеспечивающих внедрение программ подготовки и переподготовки водителей транспортных средств различных категорий и подкатегорий, мониторинг их применения, в том числе водителей из числа лиц с ограниченными физическими возможностями, специальных методических рекомендаций для создания федеральных центров по </w:t>
            </w:r>
            <w:r w:rsidRPr="0041338F">
              <w:rPr>
                <w:rFonts w:ascii="Times New Roman" w:hAnsi="Times New Roman" w:cs="Times New Roman"/>
                <w:lang w:eastAsia="ru-RU"/>
              </w:rPr>
              <w:lastRenderedPageBreak/>
              <w:t xml:space="preserve">подготовке и повышению квалификации специалистов, занимающихся обучением водителей транспортных средств, а также специалистов по приему квалификационных экзаменов на право управления транспортными средствами различных категорий и подкатегорий, по подготовке и переподготовке водителей различных категорий, водителей из числа лиц с ограниченными физическими возможностями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подготовки водителей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Издание и рассылка научно-методических материалов, образовательных ресурсов (в том числе в электронном виде) для совершенствования подготовки водителей из числа лиц с ограниченными физическими возможностями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25,119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25,119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подготовки водителей транспортных средств из числа лиц с ограниченными возможностями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27" w:anchor="139" w:history="1">
              <w:r w:rsidRPr="0041338F">
                <w:rPr>
                  <w:rFonts w:ascii="Times New Roman" w:hAnsi="Times New Roman" w:cs="Times New Roman"/>
                  <w:color w:val="0000FF"/>
                  <w:u w:val="single"/>
                  <w:lang w:eastAsia="ru-RU"/>
                </w:rPr>
                <w:t>разделу III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5007,967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2314,7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2433,21</w:t>
            </w:r>
            <w:r w:rsidRPr="0041338F">
              <w:rPr>
                <w:rFonts w:ascii="Times New Roman" w:hAnsi="Times New Roman" w:cs="Times New Roman"/>
                <w:lang w:eastAsia="ru-RU"/>
              </w:rPr>
              <w:lastRenderedPageBreak/>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260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339,898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219,898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517,566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262,83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254,736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764,954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338,756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426,198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781,925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309,14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432,283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40,5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2603,624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219,5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3</w:t>
      </w:r>
      <w:r w:rsidRPr="0041338F">
        <w:rPr>
          <w:rFonts w:ascii="Times New Roman" w:hAnsi="Times New Roman" w:cs="Times New Roman"/>
          <w:lang w:eastAsia="ru-RU"/>
        </w:rPr>
        <w:br/>
        <w:t xml:space="preserve">к </w:t>
      </w:r>
      <w:hyperlink r:id="rId28"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федеральной целевой программы "Повышение безопасности дорожного движения в 2013 - 2020 годах", направленные на обеспечение безопасного участия детей в дорожном движении</w:t>
      </w:r>
    </w:p>
    <w:tbl>
      <w:tblPr>
        <w:tblW w:w="0" w:type="auto"/>
        <w:tblCellSpacing w:w="15" w:type="dxa"/>
        <w:tblCellMar>
          <w:top w:w="15" w:type="dxa"/>
          <w:left w:w="15" w:type="dxa"/>
          <w:bottom w:w="15" w:type="dxa"/>
          <w:right w:w="15" w:type="dxa"/>
        </w:tblCellMar>
        <w:tblLook w:val="04A0"/>
      </w:tblPr>
      <w:tblGrid>
        <w:gridCol w:w="272"/>
        <w:gridCol w:w="1600"/>
        <w:gridCol w:w="854"/>
        <w:gridCol w:w="1185"/>
        <w:gridCol w:w="991"/>
        <w:gridCol w:w="847"/>
        <w:gridCol w:w="1086"/>
        <w:gridCol w:w="1101"/>
        <w:gridCol w:w="1509"/>
      </w:tblGrid>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 исполнения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 финансирования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Ответственный исполнитель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Ожидаемый результат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бюджетов субъектов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внебюджетных источников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 Научно-исследовательские и опытно-конструкторские работы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Разработка комплексного проекта профилактики детского дорожно-транспортного травматизма на период 2013 - 2020 годов, программ, учебно-методических пособий, образовательных ресурсов (в том числе в электронном виде), разработка специализирова</w:t>
            </w:r>
            <w:r w:rsidRPr="0041338F">
              <w:rPr>
                <w:rFonts w:ascii="Times New Roman" w:hAnsi="Times New Roman" w:cs="Times New Roman"/>
                <w:lang w:eastAsia="ru-RU"/>
              </w:rPr>
              <w:lastRenderedPageBreak/>
              <w:t xml:space="preserve">нного интернет-портала по обучению безопасному участию в дорожном движении учащихся, воспитанников дошкольных образовательных учреждений и общеобразовательных учреждений, учреждений дополнительного образования, в том числе с использованием инновационных образовательных продуктов и современных компьютерных технологий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безопасного участия детей в дорожном движении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модульных программ повышения квалификации педагогических работников дошкольных образовательных учреждений и общеобразовательных учреждений, учреждений дополнительного образования по вопросам обучения учащихся, воспитанников навыкам безопасного участия в дорожном движении и рекомендаций по их использованию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w:t>
            </w:r>
            <w:r w:rsidRPr="0041338F">
              <w:rPr>
                <w:rFonts w:ascii="Times New Roman" w:hAnsi="Times New Roman" w:cs="Times New Roman"/>
                <w:lang w:eastAsia="ru-RU"/>
              </w:rPr>
              <w:lastRenderedPageBreak/>
              <w:t xml:space="preserve">оборудования (уголки по правилам дорожного движения, тренажеры, компьютерные программы и др.) для образовательных учреждений в целях использования их в процессе обучения детей безопасному участию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Минобрна</w:t>
            </w:r>
            <w:r w:rsidRPr="0041338F">
              <w:rPr>
                <w:rFonts w:ascii="Times New Roman" w:hAnsi="Times New Roman" w:cs="Times New Roman"/>
                <w:lang w:eastAsia="ru-RU"/>
              </w:rPr>
              <w:lastRenderedPageBreak/>
              <w:t xml:space="preserve">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организация </w:t>
            </w:r>
            <w:r w:rsidRPr="0041338F">
              <w:rPr>
                <w:rFonts w:ascii="Times New Roman" w:hAnsi="Times New Roman" w:cs="Times New Roman"/>
                <w:lang w:eastAsia="ru-RU"/>
              </w:rPr>
              <w:lastRenderedPageBreak/>
              <w:t xml:space="preserve">процесса обучения детей безопасному поведению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программ, учебно-методических материалов для курсов по обучению вождению транспортных средств в системе дополнительного образования детей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подготовки водителей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29" w:anchor="149" w:history="1">
              <w:r w:rsidRPr="0041338F">
                <w:rPr>
                  <w:rFonts w:ascii="Times New Roman" w:hAnsi="Times New Roman" w:cs="Times New Roman"/>
                  <w:color w:val="0000FF"/>
                  <w:u w:val="single"/>
                  <w:lang w:eastAsia="ru-RU"/>
                </w:rPr>
                <w:t>разделу 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 Капитальные вложения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Приобретение мобильных автогородков для организаций в субъектах </w:t>
            </w:r>
            <w:r w:rsidRPr="0041338F">
              <w:rPr>
                <w:rFonts w:ascii="Times New Roman" w:hAnsi="Times New Roman" w:cs="Times New Roman"/>
                <w:lang w:eastAsia="ru-RU"/>
              </w:rPr>
              <w:lastRenderedPageBreak/>
              <w:t xml:space="preserve">Российской Федерации, осуществляющих деятельность по формированию у детей дошкольного и школьного возраста навыков безопасного поведения на улично-дорожной сети (закупка не менее 269 мобильных автогородков)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937,454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217,454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обучения детей правилам дорожного движения и </w:t>
            </w:r>
            <w:r w:rsidRPr="0041338F">
              <w:rPr>
                <w:rFonts w:ascii="Times New Roman" w:hAnsi="Times New Roman" w:cs="Times New Roman"/>
                <w:lang w:eastAsia="ru-RU"/>
              </w:rPr>
              <w:lastRenderedPageBreak/>
              <w:t xml:space="preserve">повышение их безопасного и ответственного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13,87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151,949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31,949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651,635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171,635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Создание федеральных экспериментальных центров (полигонов) "Детский автогород" (не менее 3 центров с общей территорией до 4,5 тыс. кв. метров учебных помещений (зданий) и 60 тыс. кв. метров плоскостных сооружений (оборудование площадки автогородков)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детских автогородков, организация на их основе базовых учебно-методических центров по изучению детьми, а также педагогическим составом общеобразовательных </w:t>
            </w:r>
            <w:r w:rsidRPr="0041338F">
              <w:rPr>
                <w:rFonts w:ascii="Times New Roman" w:hAnsi="Times New Roman" w:cs="Times New Roman"/>
                <w:lang w:eastAsia="ru-RU"/>
              </w:rPr>
              <w:lastRenderedPageBreak/>
              <w:t xml:space="preserve">учреждений, учреждений дополнительного образования детей и дошкольных образовательных учреждений основ безопасного участия в дорожном движении (не менее 40 автогородков, не менее 20 тыс. кв. метров)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550,641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275,319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275,323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64,286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32,143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32,143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40,808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20,404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20,404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45,547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22,772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22,776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0" w:anchor="155" w:history="1">
              <w:r w:rsidRPr="0041338F">
                <w:rPr>
                  <w:rFonts w:ascii="Times New Roman" w:hAnsi="Times New Roman" w:cs="Times New Roman"/>
                  <w:color w:val="0000FF"/>
                  <w:u w:val="single"/>
                  <w:lang w:eastAsia="ru-RU"/>
                </w:rPr>
                <w:t>разделу 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1883,096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910,319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755,323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217,454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174,286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142,143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32,143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194,678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80,404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100,404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262,497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127,772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102,776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1251,635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171,635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III. 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Приобретение для дошкольных образовательных учреждений оборудования, позволяющего в игровой форме формировать навыки безопасного поведения на улично-дорожной сети (закупка не менее 1390 комплектов учебного оборудования)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обучения детей правилам дорожного движения и повышение их безопасного и ответственного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проведения тематических </w:t>
            </w:r>
            <w:r w:rsidRPr="0041338F">
              <w:rPr>
                <w:rFonts w:ascii="Times New Roman" w:hAnsi="Times New Roman" w:cs="Times New Roman"/>
                <w:lang w:eastAsia="ru-RU"/>
              </w:rPr>
              <w:lastRenderedPageBreak/>
              <w:t xml:space="preserve">информационно-пропагандистских мероприятий, межгосударственных слетов, всероссийских конкурсов, фестивалей с несовершеннолетними участниками дорожного движения, в том числе общественными формированиями детей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правового сознания </w:t>
            </w:r>
            <w:r w:rsidRPr="0041338F">
              <w:rPr>
                <w:rFonts w:ascii="Times New Roman" w:hAnsi="Times New Roman" w:cs="Times New Roman"/>
                <w:lang w:eastAsia="ru-RU"/>
              </w:rPr>
              <w:lastRenderedPageBreak/>
              <w:t xml:space="preserve">несовершеннолетних участников дорожного движения, ответственности и культуры безопасного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Изготовление и распространение световозвращающих приспособлений среди дошкольников и учащихся младших классов образовательных учреждений (не менее 15 млн. штук)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965,844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214,87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321,234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вероятности наездов на детей на дороге в темное время суток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157,832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8,222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87,627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27,627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89,626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29,626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123,935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48,935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506,824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206,824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организационно-методических рекомендаций, обеспечивающих функционирование системы обучения безопасному участию в дорожном движении и профилактики детского дорожно-транспортного травматизма, а также организационно-методических </w:t>
            </w:r>
            <w:r w:rsidRPr="0041338F">
              <w:rPr>
                <w:rFonts w:ascii="Times New Roman" w:hAnsi="Times New Roman" w:cs="Times New Roman"/>
                <w:lang w:eastAsia="ru-RU"/>
              </w:rPr>
              <w:lastRenderedPageBreak/>
              <w:t xml:space="preserve">рекомендаций и образовательных ресурсов, обеспечивающих внедрение программ и организацию обучения вождению транспортных средств различных категорий в образовательных учреждениях и учреждениях дополнительного образования, обеспечение деятельности специализированного интернет-портала по обучению безопасному участию в дорожном движении учащихся, воспитанников дошкольных образовательных учреждений и общеобразовательных учреждений, учреждений дополнительного образования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нормативно-технической базы в части предупреждения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всероссийских массовых мероприятий с детьми (конкурсы, фестивали отрядов юных инспекторов движения "Безопасное колесо", профильные смены активистов отрядов юных инспекторов движения, </w:t>
            </w:r>
            <w:r w:rsidRPr="0041338F">
              <w:rPr>
                <w:rFonts w:ascii="Times New Roman" w:hAnsi="Times New Roman" w:cs="Times New Roman"/>
                <w:lang w:eastAsia="ru-RU"/>
              </w:rPr>
              <w:lastRenderedPageBreak/>
              <w:t xml:space="preserve">чемпионаты юношеских автошкол по автомногоборью, конкурсы образовательных учреждений по профилактике детского дорожно-транспортного травматизма) по профилактике детского дорожно-транспортного травматизма и обучению безопасному участию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правового сознания участников дорожного движения, ответственности и культуры поведения на дороге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Издание и рассылка научно-методических материалов, печатных и электронных учебных пособий, образовательных ресурсов для дошкольных образовательных учреждений, общеобразовательных учреждений и учреждений дополнительного образования по обучению детей безопасному участию в дорожном движении (обеспечение образовательных учреждений пилотными комплектами учебных пособий и программ), в </w:t>
            </w:r>
            <w:r w:rsidRPr="0041338F">
              <w:rPr>
                <w:rFonts w:ascii="Times New Roman" w:hAnsi="Times New Roman" w:cs="Times New Roman"/>
                <w:lang w:eastAsia="ru-RU"/>
              </w:rPr>
              <w:lastRenderedPageBreak/>
              <w:t xml:space="preserve">том числе учебно-методических пособий по работе с родителями и детьми в целях профилактики детских дорожно-транспортных происшествий, проведение родительского всеобуча, семейных конкурсов на знание правил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нормативно-технической базы в части предупреждения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Мониторинг состояния материальной и учебно-методической базы общеобразовательных учреждений по обучению детей правилам дорожного движения и формированию у них навыков безопасного участия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Реализация типовых проектов мобильных автогородков (создание опытных образцов мобильных автогородков и проведение их апробации) для обучения с их помощью детей и педагогического состава </w:t>
            </w:r>
            <w:r w:rsidRPr="0041338F">
              <w:rPr>
                <w:rFonts w:ascii="Times New Roman" w:hAnsi="Times New Roman" w:cs="Times New Roman"/>
                <w:lang w:eastAsia="ru-RU"/>
              </w:rPr>
              <w:lastRenderedPageBreak/>
              <w:t xml:space="preserve">общеобразовательных и дошкольных образовательных учреждений, учреждений дополнительного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федеральных экспериментальных центров (полигонов) "Детский автогород"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92,066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92,066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56,568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56,568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учреждений в сфере формирования у детей навыков безопасного участия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Оснащение техническими средствами обучения, оборудованием и учебно-</w:t>
            </w:r>
            <w:r w:rsidRPr="0041338F">
              <w:rPr>
                <w:rFonts w:ascii="Times New Roman" w:hAnsi="Times New Roman" w:cs="Times New Roman"/>
                <w:lang w:eastAsia="ru-RU"/>
              </w:rPr>
              <w:lastRenderedPageBreak/>
              <w:t xml:space="preserve">методическими материалами детских автогородков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96,552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48,276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48,276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предупреждение детского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6,892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79,66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1" w:anchor="158" w:history="1">
              <w:r w:rsidRPr="0041338F">
                <w:rPr>
                  <w:rFonts w:ascii="Times New Roman" w:hAnsi="Times New Roman" w:cs="Times New Roman"/>
                  <w:color w:val="0000FF"/>
                  <w:u w:val="single"/>
                  <w:lang w:eastAsia="ru-RU"/>
                </w:rPr>
                <w:t>разделу III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2707,362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1148,112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1238,016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321,234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318,438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254,111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104,484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27,627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266,644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114,018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29,626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282,823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100,442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133,446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1277,384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510,73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559,83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206,824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4</w:t>
      </w:r>
      <w:r w:rsidRPr="0041338F">
        <w:rPr>
          <w:rFonts w:ascii="Times New Roman" w:hAnsi="Times New Roman" w:cs="Times New Roman"/>
          <w:lang w:eastAsia="ru-RU"/>
        </w:rPr>
        <w:br/>
        <w:t xml:space="preserve">к </w:t>
      </w:r>
      <w:hyperlink r:id="rId32"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федеральной целевой программы "Повышение безопасности дорожного движения в 2013 - 2020 годах", направленные на повышение уровня технического состояния эксплуатируемых транспортных средств, их активной и пассивной безопасности</w:t>
      </w:r>
    </w:p>
    <w:tbl>
      <w:tblPr>
        <w:tblW w:w="0" w:type="auto"/>
        <w:tblCellSpacing w:w="15" w:type="dxa"/>
        <w:tblCellMar>
          <w:top w:w="15" w:type="dxa"/>
          <w:left w:w="15" w:type="dxa"/>
          <w:bottom w:w="15" w:type="dxa"/>
          <w:right w:w="15" w:type="dxa"/>
        </w:tblCellMar>
        <w:tblLook w:val="04A0"/>
      </w:tblPr>
      <w:tblGrid>
        <w:gridCol w:w="199"/>
        <w:gridCol w:w="1489"/>
        <w:gridCol w:w="896"/>
        <w:gridCol w:w="1245"/>
        <w:gridCol w:w="1040"/>
        <w:gridCol w:w="889"/>
        <w:gridCol w:w="1141"/>
        <w:gridCol w:w="1157"/>
        <w:gridCol w:w="1389"/>
      </w:tblGrid>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 исполнения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 финансирования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Ответственный исполнитель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Ожидаемый результат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бюджетов субъектов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внебюджетных источников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 Научно-исследовательские и опытно-конструкторские работы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и разработка рекомендаций по возможности использования современных </w:t>
            </w:r>
            <w:r w:rsidRPr="0041338F">
              <w:rPr>
                <w:rFonts w:ascii="Times New Roman" w:hAnsi="Times New Roman" w:cs="Times New Roman"/>
                <w:lang w:eastAsia="ru-RU"/>
              </w:rPr>
              <w:lastRenderedPageBreak/>
              <w:t xml:space="preserve">систем повышения активной безопасности автомобилей с учетом российских условий эксплуатации. Разработка методов оценки эффективности электронных систем контроля устойчивости (EVSC) коммерческих транспортных средств на основании анализа соответствующих международных документов и с учетом российских условий эксплуатации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активной безопасности автотранспортных средств. Разработка соответствующих методов на основании </w:t>
            </w:r>
            <w:r w:rsidRPr="0041338F">
              <w:rPr>
                <w:rFonts w:ascii="Times New Roman" w:hAnsi="Times New Roman" w:cs="Times New Roman"/>
                <w:lang w:eastAsia="ru-RU"/>
              </w:rPr>
              <w:lastRenderedPageBreak/>
              <w:t xml:space="preserve">анализа международных документов по применению и оценке электронных систем контроля устойчивости (EVSC)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России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31,937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31,937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поисковых исследований и создание перспективных технологий по защите от поражения электрическим током на автомобилях с комбинированной энергетической установкой и электромобилях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35,417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35,417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конструктивной безопасности электромобилей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21,292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21,292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в области пассивной безопасности транспортных средств, </w:t>
            </w:r>
            <w:r w:rsidRPr="0041338F">
              <w:rPr>
                <w:rFonts w:ascii="Times New Roman" w:hAnsi="Times New Roman" w:cs="Times New Roman"/>
                <w:lang w:eastAsia="ru-RU"/>
              </w:rPr>
              <w:lastRenderedPageBreak/>
              <w:t xml:space="preserve">направленных на снижение травмирования водителей, пассажиров и пешеходов при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67,685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67,685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пассивной безопасности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в целях создания перспективной методологии подготовки водителей транспортных средств на базе компьютерных обучающих программ и модельного ряда автотренажеров различной степени сложности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6,825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6,825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обучения водителей 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3" w:anchor="170" w:history="1">
              <w:r w:rsidRPr="0041338F">
                <w:rPr>
                  <w:rFonts w:ascii="Times New Roman" w:hAnsi="Times New Roman" w:cs="Times New Roman"/>
                  <w:color w:val="0000FF"/>
                  <w:u w:val="single"/>
                  <w:lang w:eastAsia="ru-RU"/>
                </w:rPr>
                <w:t>разделу 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159,989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159,989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90,489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90,489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 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Обоснование технических требований и адаптация конструкций транспортных средств с компонентами электронных </w:t>
            </w:r>
            <w:r w:rsidRPr="0041338F">
              <w:rPr>
                <w:rFonts w:ascii="Times New Roman" w:hAnsi="Times New Roman" w:cs="Times New Roman"/>
                <w:lang w:eastAsia="ru-RU"/>
              </w:rPr>
              <w:lastRenderedPageBreak/>
              <w:t xml:space="preserve">систем, обеспечивающих выполнение перспективных требований технического законодательства в области безопасности колесных транспортных средств, посредством внедрения элементов интеллектуальных транспортных систем в целях повышения активной безопасности: системы автоматической регистрации параметров движения транспортных средств; системы регистрации параметров дорожно-транспортных происшествий; системы автоматического экстренного торможения (AEBS); системы предупреждения о выходе с полосы движения (LDWS); электронных систем контроля устойчивости и помощи водителю при экстренном торможении; систем мониторинга давления </w:t>
            </w:r>
            <w:r w:rsidRPr="0041338F">
              <w:rPr>
                <w:rFonts w:ascii="Times New Roman" w:hAnsi="Times New Roman" w:cs="Times New Roman"/>
                <w:lang w:eastAsia="ru-RU"/>
              </w:rPr>
              <w:lastRenderedPageBreak/>
              <w:t xml:space="preserve">воздуха в шинах; систем контроля состояния водителя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99,783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99,783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активной безопасности автотранспортных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41,679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41,679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прикладных программ моделирования движения автотранспортных средств для расчета параметров активной безопасности. Проведение виртуальных исследований движения транспортных средств с интеллектуальными системами активной безопасности в различных критических и экстремальных условиях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47,499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47,499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активной безопасности автотранспортных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22,127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22,127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Материально-техническое, метрологическое и методологическое обеспечение проведения научных исследований, направленных на повышение активной и пассивной безопасности автотранспортных средств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178,725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178,725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повышение активной и пассивной безопасности автотранспортных средств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17,014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17,014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18,763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18,763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99,874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99,874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4" w:anchor="175" w:history="1">
              <w:r w:rsidRPr="0041338F">
                <w:rPr>
                  <w:rFonts w:ascii="Times New Roman" w:hAnsi="Times New Roman" w:cs="Times New Roman"/>
                  <w:color w:val="0000FF"/>
                  <w:u w:val="single"/>
                  <w:lang w:eastAsia="ru-RU"/>
                </w:rPr>
                <w:t>разделу 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326,007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326,007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63,364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63,364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36,291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36,291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5</w:t>
      </w:r>
      <w:r w:rsidRPr="0041338F">
        <w:rPr>
          <w:rFonts w:ascii="Times New Roman" w:hAnsi="Times New Roman" w:cs="Times New Roman"/>
          <w:lang w:eastAsia="ru-RU"/>
        </w:rPr>
        <w:br/>
        <w:t xml:space="preserve">к </w:t>
      </w:r>
      <w:hyperlink r:id="rId35"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федеральной целевой программы "Повышение безопасности дорожного движения в 2013 - 2020 годах", направленные на развитие системы организации движения транспортных средств и пешеходов, повышение безопасности дорожных условий</w:t>
      </w:r>
    </w:p>
    <w:tbl>
      <w:tblPr>
        <w:tblW w:w="0" w:type="auto"/>
        <w:tblCellSpacing w:w="15" w:type="dxa"/>
        <w:tblCellMar>
          <w:top w:w="15" w:type="dxa"/>
          <w:left w:w="15" w:type="dxa"/>
          <w:bottom w:w="15" w:type="dxa"/>
          <w:right w:w="15" w:type="dxa"/>
        </w:tblCellMar>
        <w:tblLook w:val="04A0"/>
      </w:tblPr>
      <w:tblGrid>
        <w:gridCol w:w="276"/>
        <w:gridCol w:w="1554"/>
        <w:gridCol w:w="867"/>
        <w:gridCol w:w="1204"/>
        <w:gridCol w:w="1006"/>
        <w:gridCol w:w="860"/>
        <w:gridCol w:w="1103"/>
        <w:gridCol w:w="1118"/>
        <w:gridCol w:w="1457"/>
      </w:tblGrid>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 исполнения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 финансирования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Ответственный исполнитель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Ожидаемый результат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бюджетов субъектов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внебюджетных источников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 Научно-исследовательские и опытно-конструкторские работы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направленных на разработку современных методов организации дорожного движения, в том числе основанных на исследовании влияния режимов движения транспортных потоков на безопасность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улучшение условий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научно обоснованных предложений по созданию, развитию и </w:t>
            </w:r>
            <w:r w:rsidRPr="0041338F">
              <w:rPr>
                <w:rFonts w:ascii="Times New Roman" w:hAnsi="Times New Roman" w:cs="Times New Roman"/>
                <w:lang w:eastAsia="ru-RU"/>
              </w:rPr>
              <w:lastRenderedPageBreak/>
              <w:t xml:space="preserve">функционированию единого парковочного пространства в городах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нормативно-технической базы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научно обоснованных предложений по системе оценки качества и эффективности организации дорожного движения 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улучшение условий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методики проведения аудита безопасности движения при проектировании, строительстве и эксплуатации автомобильных дорог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аварийности и сокращение социально-экономических потерь от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методических документов по созданию и развитию интеллектуальных транспортных систем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безопасности дорожного движения за счет снижения рисков возникновения дорожно-транспортных происшествий в темное время суток за счет применения современных технических средств </w:t>
            </w:r>
            <w:r w:rsidRPr="0041338F">
              <w:rPr>
                <w:rFonts w:ascii="Times New Roman" w:hAnsi="Times New Roman" w:cs="Times New Roman"/>
                <w:lang w:eastAsia="ru-RU"/>
              </w:rPr>
              <w:lastRenderedPageBreak/>
              <w:t xml:space="preserve">регулирования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6" w:anchor="179" w:history="1">
              <w:r w:rsidRPr="0041338F">
                <w:rPr>
                  <w:rFonts w:ascii="Times New Roman" w:hAnsi="Times New Roman" w:cs="Times New Roman"/>
                  <w:color w:val="0000FF"/>
                  <w:u w:val="single"/>
                  <w:lang w:eastAsia="ru-RU"/>
                </w:rPr>
                <w:t>разделу 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 Капитальные вложения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в местах повышенной аварийности в городах и населенных пунктах быстровозводимых конструкций надземных пешеходных переходов (не менее 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безопасности дорожного движения транспортных средств и пешеходов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Реконструкция, строительство на участках улично-дорожной сети городов и населенных пунктов пешеходных ограждений, в том числе в зоне пешеходных переходов (не менее 809 км)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2831,81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889,4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1778,8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безопасности дорожного движения транспортных средств и пешеходов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302,443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26,443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1637,167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137,167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реконструкция, техническое перевооружение нерегулируемых пешеходных </w:t>
            </w:r>
            <w:r w:rsidRPr="0041338F">
              <w:rPr>
                <w:rFonts w:ascii="Times New Roman" w:hAnsi="Times New Roman" w:cs="Times New Roman"/>
                <w:lang w:eastAsia="ru-RU"/>
              </w:rPr>
              <w:lastRenderedPageBreak/>
              <w:t xml:space="preserve">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 освещения и другими элементами повышения безопасности дорожного движения (не менее 2427 переходов)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3917,805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1305,935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2611,87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безопасности дорожного движения на пешеходных переходах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262,629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87,543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175,086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62,601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20,867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41,734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546,054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182,018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364,036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429,339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143,113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286,226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2617,182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872,394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1744,788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реконструкция </w:t>
            </w:r>
            <w:r w:rsidRPr="0041338F">
              <w:rPr>
                <w:rFonts w:ascii="Times New Roman" w:hAnsi="Times New Roman" w:cs="Times New Roman"/>
                <w:lang w:eastAsia="ru-RU"/>
              </w:rPr>
              <w:lastRenderedPageBreak/>
              <w:t xml:space="preserve">и техническое перевооружение светофорных объектов (не менее 2874)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2538,909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846,303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1692,606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пропускной </w:t>
            </w:r>
            <w:r w:rsidRPr="0041338F">
              <w:rPr>
                <w:rFonts w:ascii="Times New Roman" w:hAnsi="Times New Roman" w:cs="Times New Roman"/>
                <w:lang w:eastAsia="ru-RU"/>
              </w:rPr>
              <w:lastRenderedPageBreak/>
              <w:t xml:space="preserve">способности улично-дорожной сети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528,909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176,303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352,606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реконструкция и техническое перевооружение пересечений на автомобильных дорогах общего пользования федерального значения в целях увеличения пропускной способности и совершенствования организации дорожного движения (не менее 81 пересечения)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528,842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528,842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числа погибших пешеходов, а также других участников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59,842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59,842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реконструкция и техническое перевооружение (оборудование искусственным освещением) мест концентрации дорожно-транспортных происшествий на участках автомобильных дорог общего пользования федерального значения, проходящих по </w:t>
            </w:r>
            <w:r w:rsidRPr="0041338F">
              <w:rPr>
                <w:rFonts w:ascii="Times New Roman" w:hAnsi="Times New Roman" w:cs="Times New Roman"/>
                <w:lang w:eastAsia="ru-RU"/>
              </w:rPr>
              <w:lastRenderedPageBreak/>
              <w:t xml:space="preserve">территориям населенных пунктов (не менее 144 мест концентрации дорожно-транспортных происшествий)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577,854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577,854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числа погибших пешеходов, а также других участников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71,691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71,691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59,842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59,842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7" w:anchor="185" w:history="1">
              <w:r w:rsidRPr="0041338F">
                <w:rPr>
                  <w:rFonts w:ascii="Times New Roman" w:hAnsi="Times New Roman" w:cs="Times New Roman"/>
                  <w:color w:val="0000FF"/>
                  <w:u w:val="single"/>
                  <w:lang w:eastAsia="ru-RU"/>
                </w:rPr>
                <w:t>разделу 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11895,22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4648,333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7083,28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1595,698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606,006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989,692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186,292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144,558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41,734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1197,415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500,579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696,836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1361,465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524,796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810,226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26,443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7554,349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2872,394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4544,79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137,167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III. 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Создание аппаратно-программного комплекса автоматизированного учета и предоставления тахографической информации для осуществления контрольно-надзорной деятельности в области организации движения транспортных средств, соблюдения маршрута движения, режима труда и отдыха водителей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694,74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694,74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82,705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82,705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86,116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86,116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87,975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87,975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77,909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77,909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360,035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360,035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специализированных обучающих конференций и семинаров, посвященных </w:t>
            </w:r>
            <w:r w:rsidRPr="0041338F">
              <w:rPr>
                <w:rFonts w:ascii="Times New Roman" w:hAnsi="Times New Roman" w:cs="Times New Roman"/>
                <w:lang w:eastAsia="ru-RU"/>
              </w:rPr>
              <w:lastRenderedPageBreak/>
              <w:t xml:space="preserve">вопросам совершенствования организации дорожного движения, освещение проблем организации дорожного движения в средствах массовой информации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Подготовка ежегодных аналитических обзоров и предложений по совершенствованию законодательного и нормативно-правового регулирования в сфере обеспечения безопасности автомобильных перевозок пассажиров и грузов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Освещение проблем организации дорожного движения в средствах массовой информации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программного продукта по информационному обмену </w:t>
            </w:r>
            <w:r w:rsidRPr="0041338F">
              <w:rPr>
                <w:rFonts w:ascii="Times New Roman" w:hAnsi="Times New Roman" w:cs="Times New Roman"/>
                <w:lang w:eastAsia="ru-RU"/>
              </w:rPr>
              <w:lastRenderedPageBreak/>
              <w:t xml:space="preserve">данными между Росавтодором, ГИБДД и МЧС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80,072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80,072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межведомственного </w:t>
            </w:r>
            <w:r w:rsidRPr="0041338F">
              <w:rPr>
                <w:rFonts w:ascii="Times New Roman" w:hAnsi="Times New Roman" w:cs="Times New Roman"/>
                <w:lang w:eastAsia="ru-RU"/>
              </w:rPr>
              <w:lastRenderedPageBreak/>
              <w:t xml:space="preserve">взаимодействия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w:t>
            </w:r>
            <w:r w:rsidRPr="0041338F">
              <w:rPr>
                <w:rFonts w:ascii="Times New Roman" w:hAnsi="Times New Roman" w:cs="Times New Roman"/>
                <w:lang w:eastAsia="ru-RU"/>
              </w:rPr>
              <w:lastRenderedPageBreak/>
              <w:t xml:space="preserve">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11,863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38" w:anchor="192" w:history="1">
              <w:r w:rsidRPr="0041338F">
                <w:rPr>
                  <w:rFonts w:ascii="Times New Roman" w:hAnsi="Times New Roman" w:cs="Times New Roman"/>
                  <w:color w:val="0000FF"/>
                  <w:u w:val="single"/>
                  <w:lang w:eastAsia="ru-RU"/>
                </w:rPr>
                <w:t>разделу III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1016,812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1016,812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126,568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126,568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118,579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118,579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118,196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118,196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109,504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109,504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543,965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543,965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6</w:t>
      </w:r>
      <w:r w:rsidRPr="0041338F">
        <w:rPr>
          <w:rFonts w:ascii="Times New Roman" w:hAnsi="Times New Roman" w:cs="Times New Roman"/>
          <w:lang w:eastAsia="ru-RU"/>
        </w:rPr>
        <w:br/>
        <w:t xml:space="preserve">к </w:t>
      </w:r>
      <w:hyperlink r:id="rId39"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федеральной целевой программы "Повышение безопасности дорожного движения в 2013 - 2020 годах", направленные на развитие системы оказания помощи пострадавшим в дорожно-транспортных происшествиях</w:t>
      </w:r>
    </w:p>
    <w:tbl>
      <w:tblPr>
        <w:tblW w:w="0" w:type="auto"/>
        <w:tblCellSpacing w:w="15" w:type="dxa"/>
        <w:tblCellMar>
          <w:top w:w="15" w:type="dxa"/>
          <w:left w:w="15" w:type="dxa"/>
          <w:bottom w:w="15" w:type="dxa"/>
          <w:right w:w="15" w:type="dxa"/>
        </w:tblCellMar>
        <w:tblLook w:val="04A0"/>
      </w:tblPr>
      <w:tblGrid>
        <w:gridCol w:w="276"/>
        <w:gridCol w:w="1464"/>
        <w:gridCol w:w="871"/>
        <w:gridCol w:w="1210"/>
        <w:gridCol w:w="1011"/>
        <w:gridCol w:w="864"/>
        <w:gridCol w:w="1109"/>
        <w:gridCol w:w="1124"/>
        <w:gridCol w:w="1516"/>
      </w:tblGrid>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 исполнения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 финансирования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Ответственный исполнитель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Ожидаемый результат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бюджетов субъектов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внебюджетных источников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 Научно-исследовательские и опытно-конструкторские работы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направленных на совершенствование нормативной и </w:t>
            </w:r>
            <w:r w:rsidRPr="0041338F">
              <w:rPr>
                <w:rFonts w:ascii="Times New Roman" w:hAnsi="Times New Roman" w:cs="Times New Roman"/>
                <w:lang w:eastAsia="ru-RU"/>
              </w:rPr>
              <w:lastRenderedPageBreak/>
              <w:t xml:space="preserve">методической базы в области ликвидации последствий дорожно-транспортных происшествий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нормативной и методической базы в области ликвидации последствий дорожно-транспортных </w:t>
            </w:r>
            <w:r w:rsidRPr="0041338F">
              <w:rPr>
                <w:rFonts w:ascii="Times New Roman" w:hAnsi="Times New Roman" w:cs="Times New Roman"/>
                <w:lang w:eastAsia="ru-RU"/>
              </w:rPr>
              <w:lastRenderedPageBreak/>
              <w:t xml:space="preserve">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w:t>
            </w:r>
            <w:r w:rsidRPr="0041338F">
              <w:rPr>
                <w:rFonts w:ascii="Times New Roman" w:hAnsi="Times New Roman" w:cs="Times New Roman"/>
                <w:lang w:eastAsia="ru-RU"/>
              </w:rPr>
              <w:lastRenderedPageBreak/>
              <w:t xml:space="preserve">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21,15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научно обоснованных предложений по совершенствованию информационно-аналитического обеспечения функционирования системы ликвидации последствий дорожно-транспортных происшествий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функционирования системы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40" w:anchor="198" w:history="1">
              <w:r w:rsidRPr="0041338F">
                <w:rPr>
                  <w:rFonts w:ascii="Times New Roman" w:hAnsi="Times New Roman" w:cs="Times New Roman"/>
                  <w:color w:val="0000FF"/>
                  <w:u w:val="single"/>
                  <w:lang w:eastAsia="ru-RU"/>
                </w:rPr>
                <w:t>разделу 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 Капитальные вложения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учебно-тренировочного комплекса для подготовки сотрудников МЧС России и отработки действий экстренных служб, участвующих в ликвидации последствий дорожно-транспортных происшествий в Сибирском </w:t>
            </w:r>
            <w:r w:rsidRPr="0041338F">
              <w:rPr>
                <w:rFonts w:ascii="Times New Roman" w:hAnsi="Times New Roman" w:cs="Times New Roman"/>
                <w:lang w:eastAsia="ru-RU"/>
              </w:rPr>
              <w:lastRenderedPageBreak/>
              <w:t xml:space="preserve">федеральном округе (пос. Дивногорск, Красноярский край) (не менее 1,7 тыс. кв. метров)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128,966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128,966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подготовки специалистов, участвующих в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110,255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110,255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18,711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18,711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Строительство и реконструкция натурных площадок для отработки современных методов и способов ликвидации последствий дорожно-транспортных происшествий (не менее 800 кв. метров)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уровня практической подготовки сотрудников подразделений МЧС России, привлекаемых к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41" w:anchor="201" w:history="1">
              <w:r w:rsidRPr="0041338F">
                <w:rPr>
                  <w:rFonts w:ascii="Times New Roman" w:hAnsi="Times New Roman" w:cs="Times New Roman"/>
                  <w:color w:val="0000FF"/>
                  <w:u w:val="single"/>
                  <w:lang w:eastAsia="ru-RU"/>
                </w:rPr>
                <w:t>разделу 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198,866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198,866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110,255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110,255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58,711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58,711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III. 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Внедрение современных образцов специальной техники, инструмента, оборудования и технологий, предназначенных для проведения аварийно-спасательных работ, в подразделения МЧС России, привлекаемые к ликвидации последствий дорожно-транспортных происшествий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1494,152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1494,152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деятельности подразделений МЧС России, привлекаемых к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198,564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198,564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100,661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100,661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172,881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172,881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900,946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900,946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lastRenderedPageBreak/>
              <w:t xml:space="preserve">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Практическая обработка вопросов взаимодействия экстренных служб и проведения аварийно-спасательных работ при ликвидации последствий дорожно-транспортных происшествий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56,072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56,072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межведомственного взаимодействия при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Организационно-методическое и техническое обеспечение подразделений МЧС России, осуществляющих профессиональную подготовку и повышение квалификации личного состава, принимающего участие в ликвидации дорожно-транспортных происшествий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уровня подготовки сотрудников МЧС России к действиям по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Участие МЧС России в коммуникативных мероприятиях (конференциях, форумах, выставках и иных общественных мероприятиях) в области безопасности дорожного движения и оказания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качества работы специалистов в области безопасности дорожного движения и оказания помощи пострадавшим в дорожно-транспортных происшествиях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Центра мониторинга ликвидации последствий дорожно-транспортных происшествий МЧС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управления и обеспечение бесперебойного функционирования системы ликвидации последствий дорожно-транспортных происшествий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информационных и методических материалов для взрослой и детской аудиторий, информирующих о правилах оказания первой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Минздрав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подготовки водителей транспортных средств по оказанию первой помощи при дорожно-транспортных происшествиях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Тиражирование и распространение информационных и методических материалов для взрослой и детской аудиторий, информирующих о правилах оказания первой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Минздрав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применения санитарной авиации при дорожно-транспортных происшествиях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Оснащение медицинских организаций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196,15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Минздрав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сокращение времени прибытия бригад скорой специализированной медицинской помощи на место дорожно-транспортного происшествия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29,381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166,769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Всероссийского конкурса профессионального мастерства среди работников скорой медицинской помощи, медицины катастроф и работников экстренных оперативных служб по оказанию первой и медицинской помощи пострадавшим при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Минздрав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качества и оперативности оказания первой и медицинской помощи пострадавшим при дорожно-транспортных происшествиях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42" w:anchor="204" w:history="1">
              <w:r w:rsidRPr="0041338F">
                <w:rPr>
                  <w:rFonts w:ascii="Times New Roman" w:hAnsi="Times New Roman" w:cs="Times New Roman"/>
                  <w:color w:val="0000FF"/>
                  <w:u w:val="single"/>
                  <w:lang w:eastAsia="ru-RU"/>
                </w:rPr>
                <w:t>разделу III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2028,794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1930,724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232,064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232,064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142,161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142,161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216,381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216,381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201,973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187,283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1236,215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1152,835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7</w:t>
      </w:r>
      <w:r w:rsidRPr="0041338F">
        <w:rPr>
          <w:rFonts w:ascii="Times New Roman" w:hAnsi="Times New Roman" w:cs="Times New Roman"/>
          <w:lang w:eastAsia="ru-RU"/>
        </w:rPr>
        <w:br/>
        <w:t xml:space="preserve">к </w:t>
      </w:r>
      <w:hyperlink r:id="rId43"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Мероприятия федеральной целевой программы "Повышение безопасности дорожного движения в 2013 - 2020 годах", направленные на 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p>
    <w:tbl>
      <w:tblPr>
        <w:tblW w:w="0" w:type="auto"/>
        <w:tblCellSpacing w:w="15" w:type="dxa"/>
        <w:tblCellMar>
          <w:top w:w="15" w:type="dxa"/>
          <w:left w:w="15" w:type="dxa"/>
          <w:bottom w:w="15" w:type="dxa"/>
          <w:right w:w="15" w:type="dxa"/>
        </w:tblCellMar>
        <w:tblLook w:val="04A0"/>
      </w:tblPr>
      <w:tblGrid>
        <w:gridCol w:w="197"/>
        <w:gridCol w:w="1535"/>
        <w:gridCol w:w="877"/>
        <w:gridCol w:w="1219"/>
        <w:gridCol w:w="1019"/>
        <w:gridCol w:w="871"/>
        <w:gridCol w:w="1117"/>
        <w:gridCol w:w="1133"/>
        <w:gridCol w:w="1477"/>
      </w:tblGrid>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Срок исполнения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Объем финансирования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Ответственный исполнитель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Ожидаемый результат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бюджетов субъектов Российской Федерации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за счет средств внебюджетных источников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 Научно-исследовательские и опытно-конструкторские работы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механизма по установлению индивидуальных целевых заданий для субъектов Российской Федерации по снижению уровня дорожно-транспортной аварийности на период до 2020 года и закреплению субсидиарной ответственности федерального центра и субъектов Российской Федерации за достижение целей деятельности по обеспечению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деятельности государства и общества по профилактике дорожно-транспортного травматизма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Изучение существующих положений и построение научно обоснованных моделей разграничения полномочий (сфер ответственности) органов исполнительной власти различного уровня, органов местного самоуправления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деятельности по обеспечению безопасности дорожного движения на федеральном, региональном и муниципальном уровнях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комплексных научных исследований, направленных на создание аналитических методов поддержки принятия решений и управления в сфере безопасности дорожного движения с учетом федерального, регионального и местного аспектов, а также на разработку механизмов комплексной оценки и анализа эффективности и результативности текущей и программной деятельности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оперативности принятия решений, качества и эффективности управления в области безопасности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Разработка действенных механизмов по привлечению внебюджетных финансовых средств в приоритетные проекты обеспечения безопасности дорожного движения, развитию государственно-частного партнерства, созданию эффективных саморегулируемых организаций, а также методов аутсорсинга в сфере обеспечения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роли страховых компаний, общественных объединений и иных негосударственных организаций в области обеспечения безопасности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научных исследований в области применения программных продуктов математического моделирования транспортных потоков при разработке комплексных схем организации дорожного движения, проектов организации дорожного движения, а также проектов автоматизированных систем управления дорожным движением. Разработка предложений по нормативному и методическому обеспечению использования программных продуктов при проектировании в сфере организации дорожного движения. Проведение научных исследований в области применения программных продуктов математического моделирования транспортных потоков при разработке комплексных схем организации дорожного движения, а также проектов автоматизированных систем управления дорожным движением. Разработка предложений по нормативному и методическому обеспечению использования программных продуктов при проектировании в сфере организации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улучшение условий дорожного движения. Совершенствование нормативного и методического обеспечения использования программных продуктов при проектировании в сфере организации дорожного движения. Улучшение условий дорожного движения. Совершенствование нормативного и методического обеспечения использования программных продуктов при проектировании в сфере организации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44" w:anchor="214" w:history="1">
              <w:r w:rsidRPr="0041338F">
                <w:rPr>
                  <w:rFonts w:ascii="Times New Roman" w:hAnsi="Times New Roman" w:cs="Times New Roman"/>
                  <w:color w:val="0000FF"/>
                  <w:u w:val="single"/>
                  <w:lang w:eastAsia="ru-RU"/>
                </w:rPr>
                <w:t>разделу 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gridSpan w:val="9"/>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II. 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Текущее управление Программой (содержание федерального казенного учреждения "Дирекция по управлению федеральной целевой программой "Повышение безопасности дорожного движения в 2006 - 2012 годах")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бесперебойного функционирования системы управления Программой, исключающее потерю управляемости, неэффективное использование ресурсов и недостижение заявленных целей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Проведение специализированных семинаров, посвященных обмену опытом по обеспечению безопасности дорожного движения и внедрению на региональном и муниципальном уровнях результатов научно-исследовательских и опытно-конструкторских работ, выполненных в рамках реализации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качества работы специалистов в области безопасности дорожного движения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Создание аналитических систем управления безопасностью дорожного движения МВД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741,649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741,649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безопасности дорожного движения за счет выработки и принятия своевременных управленческих решений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50,158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50,158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55,111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94,741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94,741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467,177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467,177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Подготовка и периодическое повышение квалификации работников управлений госавтодорнадзора Ространснадзора по осуществлению контрольно-надзорных функций по соблюдению владельцами транспортных средств установленных требований по параметрам перевозок (режим труда и отдыха водителей, скоростной режим движения и др.) с применением цифровых тахографов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эффективности контрольно-надзорной деятельности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России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по </w:t>
            </w:r>
            <w:hyperlink r:id="rId45" w:anchor="220" w:history="1">
              <w:r w:rsidRPr="0041338F">
                <w:rPr>
                  <w:rFonts w:ascii="Times New Roman" w:hAnsi="Times New Roman" w:cs="Times New Roman"/>
                  <w:color w:val="0000FF"/>
                  <w:u w:val="single"/>
                  <w:lang w:eastAsia="ru-RU"/>
                </w:rPr>
                <w:t>разделу II</w:t>
              </w:r>
            </w:hyperlink>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1476,049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1476,049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138,658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138,658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150,761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150,761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190,391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190,391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2017 - 2020 годы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849,777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849,777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8</w:t>
      </w:r>
      <w:r w:rsidRPr="0041338F">
        <w:rPr>
          <w:rFonts w:ascii="Times New Roman" w:hAnsi="Times New Roman" w:cs="Times New Roman"/>
          <w:lang w:eastAsia="ru-RU"/>
        </w:rPr>
        <w:br/>
        <w:t xml:space="preserve">к </w:t>
      </w:r>
      <w:hyperlink r:id="rId46"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Объемы финансирования федеральной целевой программы "Повышение безопасности дорожного движения в 2013 - 2020 годах" за счет средств федерального бюджета, бюджетов субъектов Российской Федерации и иных источников по направлениям расходования средств</w:t>
      </w:r>
    </w:p>
    <w:tbl>
      <w:tblPr>
        <w:tblW w:w="0" w:type="auto"/>
        <w:tblCellSpacing w:w="15" w:type="dxa"/>
        <w:tblCellMar>
          <w:top w:w="15" w:type="dxa"/>
          <w:left w:w="15" w:type="dxa"/>
          <w:bottom w:w="15" w:type="dxa"/>
          <w:right w:w="15" w:type="dxa"/>
        </w:tblCellMar>
        <w:tblLook w:val="04A0"/>
      </w:tblPr>
      <w:tblGrid>
        <w:gridCol w:w="191"/>
        <w:gridCol w:w="1400"/>
        <w:gridCol w:w="721"/>
        <w:gridCol w:w="721"/>
        <w:gridCol w:w="588"/>
        <w:gridCol w:w="915"/>
        <w:gridCol w:w="644"/>
        <w:gridCol w:w="644"/>
        <w:gridCol w:w="915"/>
        <w:gridCol w:w="644"/>
        <w:gridCol w:w="566"/>
        <w:gridCol w:w="915"/>
        <w:gridCol w:w="581"/>
      </w:tblGrid>
      <w:tr w:rsidR="0041338F" w:rsidRPr="0041338F" w:rsidTr="0041338F">
        <w:trPr>
          <w:tblCellSpacing w:w="15" w:type="dxa"/>
        </w:trPr>
        <w:tc>
          <w:tcPr>
            <w:tcW w:w="0" w:type="auto"/>
            <w:gridSpan w:val="1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gridSpan w:val="2"/>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2013 - 2020 годы - всего </w:t>
            </w:r>
          </w:p>
        </w:tc>
        <w:tc>
          <w:tcPr>
            <w:tcW w:w="0" w:type="auto"/>
            <w:gridSpan w:val="4"/>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Федеральный бюджет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Бюджеты субъектов Российской Федерации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Средства внебюджетных источников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по статьям расходов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gridSpan w:val="2"/>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по статьям расходов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gridSpan w:val="2"/>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по статьям расходов </w:t>
            </w:r>
          </w:p>
        </w:tc>
      </w:tr>
      <w:tr w:rsidR="0041338F" w:rsidRPr="0041338F" w:rsidTr="0041338F">
        <w:trPr>
          <w:tblCellSpacing w:w="15" w:type="dxa"/>
        </w:trPr>
        <w:tc>
          <w:tcPr>
            <w:tcW w:w="0" w:type="auto"/>
            <w:gridSpan w:val="2"/>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НИОКР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прочее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прочее </w:t>
            </w: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прочее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10116,808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4763,951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2289,721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2314,75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4987,695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2554,478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2433,217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365,162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105,162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безопасного участия детей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4665,444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2133,418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74,987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910,319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1148,112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1993,339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755,323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1238,016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538,688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217,454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321,234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уровня технического состояния эксплуатируемых транспортных средств, их активной и пассивной безопасности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485,996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485,996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159,989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326,007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13175,065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5928,179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4648,333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1016,812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7083,276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7083,276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оказания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2326,51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2228,44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198,866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1930,724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98,07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1653,049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1653,049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1476,049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32422,872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17193,032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933,34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8047,239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8212,453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14162,38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10393,077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3769,303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1067,46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486,226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581,234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9</w:t>
      </w:r>
      <w:r w:rsidRPr="0041338F">
        <w:rPr>
          <w:rFonts w:ascii="Times New Roman" w:hAnsi="Times New Roman" w:cs="Times New Roman"/>
          <w:lang w:eastAsia="ru-RU"/>
        </w:rPr>
        <w:br/>
        <w:t xml:space="preserve">к </w:t>
      </w:r>
      <w:hyperlink r:id="rId47"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Объемы финансирования федеральной целевой программы "Повышение безопасности дорожного движения в 2013 - 2020 годах" за счет средств федерального бюджета, бюджетов субъектов Российской Федерации и иных источников по годам</w:t>
      </w:r>
    </w:p>
    <w:tbl>
      <w:tblPr>
        <w:tblW w:w="0" w:type="auto"/>
        <w:tblCellSpacing w:w="15" w:type="dxa"/>
        <w:tblCellMar>
          <w:top w:w="15" w:type="dxa"/>
          <w:left w:w="15" w:type="dxa"/>
          <w:bottom w:w="15" w:type="dxa"/>
          <w:right w:w="15" w:type="dxa"/>
        </w:tblCellMar>
        <w:tblLook w:val="04A0"/>
      </w:tblPr>
      <w:tblGrid>
        <w:gridCol w:w="1592"/>
        <w:gridCol w:w="966"/>
        <w:gridCol w:w="859"/>
        <w:gridCol w:w="859"/>
        <w:gridCol w:w="859"/>
        <w:gridCol w:w="859"/>
        <w:gridCol w:w="859"/>
        <w:gridCol w:w="859"/>
        <w:gridCol w:w="859"/>
        <w:gridCol w:w="874"/>
      </w:tblGrid>
      <w:tr w:rsidR="0041338F" w:rsidRPr="0041338F" w:rsidTr="0041338F">
        <w:trPr>
          <w:tblCellSpacing w:w="15" w:type="dxa"/>
        </w:trPr>
        <w:tc>
          <w:tcPr>
            <w:tcW w:w="0" w:type="auto"/>
            <w:gridSpan w:val="10"/>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Источник финансирования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2013 - 2020 годы - всего </w:t>
            </w:r>
          </w:p>
        </w:tc>
        <w:tc>
          <w:tcPr>
            <w:tcW w:w="0" w:type="auto"/>
            <w:gridSpan w:val="8"/>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r>
      <w:tr w:rsidR="0041338F" w:rsidRPr="0041338F" w:rsidTr="0041338F">
        <w:trPr>
          <w:tblCellSpacing w:w="15" w:type="dxa"/>
        </w:trPr>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2018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2019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2020 год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Федеральный бюджет - 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17193,032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1886,408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2211,3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2324,076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2433,308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2537,94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НИОКР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933,34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75,021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92,28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8047,238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731,006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900,405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785,966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897,468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8212,453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1106,794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803,003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970,034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927,511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935,924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1048,697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1157,929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1262,561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Бюджеты субъектов Российской Федерации -всего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14162,38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1619,43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602,751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1508,78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1723,42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2176,999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2176,999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2177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10393,077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1199,69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226,015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959,58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1716,197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1716,197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1716,197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1716,197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3769,303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419,74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376,736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549,198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580,419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460,801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460,803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460,803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460,803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Средства внебюджетных источников - 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1067,46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10,828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34,804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47,978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163,286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202,641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202,641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202,641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202,641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 том числе: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486,226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7,177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18,352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73,851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96,06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581,234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27,627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29,626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89,435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106,581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106,581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106,581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106,581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Всего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32422,872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3630,258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2523,963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3456,758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3786,706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4590,94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4703,716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4812,949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4917,581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10</w:t>
      </w:r>
      <w:r w:rsidRPr="0041338F">
        <w:rPr>
          <w:rFonts w:ascii="Times New Roman" w:hAnsi="Times New Roman" w:cs="Times New Roman"/>
          <w:lang w:eastAsia="ru-RU"/>
        </w:rPr>
        <w:br/>
        <w:t xml:space="preserve">к </w:t>
      </w:r>
      <w:hyperlink r:id="rId48"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Распределение объемов финансирования федеральной целевой программы "Повышение безопасности дорожного движения в 2013 - 2020 годах" за счет средств федерального бюджета между ее государственными заказчиками</w:t>
      </w:r>
    </w:p>
    <w:tbl>
      <w:tblPr>
        <w:tblW w:w="0" w:type="auto"/>
        <w:tblCellSpacing w:w="15" w:type="dxa"/>
        <w:tblCellMar>
          <w:top w:w="15" w:type="dxa"/>
          <w:left w:w="15" w:type="dxa"/>
          <w:bottom w:w="15" w:type="dxa"/>
          <w:right w:w="15" w:type="dxa"/>
        </w:tblCellMar>
        <w:tblLook w:val="04A0"/>
      </w:tblPr>
      <w:tblGrid>
        <w:gridCol w:w="1225"/>
        <w:gridCol w:w="641"/>
        <w:gridCol w:w="524"/>
        <w:gridCol w:w="811"/>
        <w:gridCol w:w="573"/>
        <w:gridCol w:w="524"/>
        <w:gridCol w:w="811"/>
        <w:gridCol w:w="573"/>
        <w:gridCol w:w="524"/>
        <w:gridCol w:w="811"/>
        <w:gridCol w:w="573"/>
        <w:gridCol w:w="524"/>
        <w:gridCol w:w="811"/>
        <w:gridCol w:w="520"/>
      </w:tblGrid>
      <w:tr w:rsidR="0041338F" w:rsidRPr="0041338F" w:rsidTr="0041338F">
        <w:trPr>
          <w:tblCellSpacing w:w="15" w:type="dxa"/>
        </w:trPr>
        <w:tc>
          <w:tcPr>
            <w:tcW w:w="0" w:type="auto"/>
            <w:gridSpan w:val="14"/>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в ценах соответствующих лет) </w:t>
            </w:r>
          </w:p>
        </w:tc>
      </w:tr>
      <w:tr w:rsidR="0041338F" w:rsidRPr="0041338F" w:rsidTr="0041338F">
        <w:trPr>
          <w:tblCellSpacing w:w="15" w:type="dxa"/>
        </w:trPr>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Государственные заказчики Программы </w:t>
            </w:r>
          </w:p>
        </w:tc>
        <w:tc>
          <w:tcPr>
            <w:tcW w:w="0" w:type="auto"/>
            <w:vMerge w:val="restart"/>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2013 - 2020 годы - всего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gridSpan w:val="3"/>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r>
      <w:tr w:rsidR="0041338F" w:rsidRPr="0041338F" w:rsidTr="0041338F">
        <w:trPr>
          <w:tblCellSpacing w:w="15" w:type="dxa"/>
        </w:trPr>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vMerge/>
            <w:vAlign w:val="center"/>
            <w:hideMark/>
          </w:tcPr>
          <w:p w:rsidR="0041338F" w:rsidRPr="0041338F" w:rsidRDefault="0041338F" w:rsidP="0041338F">
            <w:pPr>
              <w:pStyle w:val="a6"/>
              <w:rPr>
                <w:rFonts w:ascii="Times New Roman" w:hAnsi="Times New Roman" w:cs="Times New Roman"/>
                <w:lang w:eastAsia="ru-RU"/>
              </w:rPr>
            </w:pP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НИОКР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НИОКР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НИОКР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НИОКР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капитальные вложения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прочие нужды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9088,405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619,846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349,332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476,936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359,026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469,588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456,86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560,113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504,533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3174,848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456,069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167,368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81,17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256,142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безопасного участия детей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834,87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и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3541,638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494,846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20,867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348,418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405,113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1537,049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139,462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131,658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143,761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183,391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Минздрав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18,911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оказания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2222,651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278,466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189,523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79,946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105,506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79,675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187,772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38,442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924,103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109,898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35,462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65,102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25,657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безопасного участия детей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1298,548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168,568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142,143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44,484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40,404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54,018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87,772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35,442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485,996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63,364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36,291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31,922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30,75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уровня технического состояния эксплуатируемых транспортных средств, их активной и пассивной безопасности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1821,74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161,705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175,116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176,975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156,909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1040,74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104,705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108,116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109,975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99,909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2098,14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232,064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110,255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136,161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58,711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210,381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168,372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оказания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1345,801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21,863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123,691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152,161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119,683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9,595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17193,032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731,006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1106,794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900,405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803,003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785,966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970,034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75,021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897,468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927,511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МВД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9088,405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833,098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285,091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833,098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397,867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507,094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611,724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3174,848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124,574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242,873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252,552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безопасного участия детей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834,87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3541,638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568,098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568,098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568,099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568,099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1537,049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120,091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208,293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199,221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294,172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Минздрав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24,847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24,847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24,847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24,848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оказания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Минобрнауки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2222,651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13,745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88,713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13,745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88,713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13,745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88,714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13,745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88,714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924,103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26,031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26,031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26,031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26,031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обеспечение безопасного участия детей в дорожном движении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1298,548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62,682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62,682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62,683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9,625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62,683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Минпромторг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485,996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22,622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22,623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40,92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повышение уровня технического состояния эксплуатируемых транспортных средств, их активной и пассивной безопасности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Минтранс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1821,74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209,008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209,009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209,009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209,009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предупреждения опасного поведения участников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1040,74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112,008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112,009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112,009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112,009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МЧС России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2098,14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12,912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12,912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263,361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12,913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263,362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12,913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263,362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оказания помощи пострадавшим в дорожно-транспортных происшествиях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Росавтодор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1345,801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23,982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23,982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23,983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23,983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развитие системы организации движения транспортных средств и пешеходов, повышение безопасности дорожных условий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17193,032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935,922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1048,699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1157,929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92,281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1183,099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1262,56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11</w:t>
      </w:r>
      <w:r w:rsidRPr="0041338F">
        <w:rPr>
          <w:rFonts w:ascii="Times New Roman" w:hAnsi="Times New Roman" w:cs="Times New Roman"/>
          <w:lang w:eastAsia="ru-RU"/>
        </w:rPr>
        <w:br/>
        <w:t xml:space="preserve">к </w:t>
      </w:r>
      <w:hyperlink r:id="rId49"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 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Методика</w:t>
      </w:r>
      <w:r w:rsidRPr="0041338F">
        <w:rPr>
          <w:rFonts w:ascii="Times New Roman" w:hAnsi="Times New Roman" w:cs="Times New Roman"/>
          <w:lang w:eastAsia="ru-RU"/>
        </w:rPr>
        <w:br/>
        <w:t>детализации укрупненных инвестиционных проектов, реализуемых в рамках федеральной целевой программы "Повышение безопасности дорожного движения 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 Общие положения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 Настоящая методика разработана для определения общих и специальных требований к порядку детализации укрупненных инвестиционных проектов федеральной целевой программы "Повышение безопасности дорожного движения в 2013 - 2020 годах" (далее соответственно - Программа, проекты) и предназначена для обоснования выбора и порядка создания конкретных объектов капитального строительства в составе федеральной адресной инвестиционной программы в целях создания дорожно-транспортной инфраструктуры в соответствии с нормативными требованиями в части безопасности дорожного движения (далее - инфраструктура).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 В системе планирования мероприятий Программы основными элементами являются направления, содержащие основные укрупненные инвестиционные мероприятия. В случае если по одному из направлений реализации Программы предлагаемые к детализации конкретные проекты не достигают по своим показателям эффективности значений, обеспечивающих гарантированное достижение результата, соответствующие средства (часть средств) по решению государственного заказчика, согласованному с Министерством экономического развития Российской Федерации и Министерством финансов Российской Федерации в установленном порядке, могут быть направлены на реализацию эффективных проектов по другим направлениям программы. В этом случае производится независимая оценка выполнения условий реализации Программы и достижения утвержденных в ней показателей, по результатам которой Министерство экономического развития Российской Федерации подготавливает положительное либо отрицательное заключение.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3. При детализации проектов в отношении государственных инвестиций, субсидий субъектам Российской Федерации, субсидий государственным бюджетным учреждениям применяемые механизмы оценки уровня достижения программных результатов могут учитывать конкретную специфику объектов направления финансирования по согласованию с государственным заказчиком - координатором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II. Принципы, критерии и размерности оценок эффективности в процессе детализации проектов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4. Для выделения в составе проектов конкретных строек и объектов, строительство которых осуществляется с использованием средств федерального бюджета, применяются общие требования и конкретные качественные и количественные критерии по каждому из направлений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5. Детализация проектов в составе конкретных направлений осуществляется на основании следующих базовых критериев: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наличие четко сформулированной цели развития инфраструктуры, достигаемой решением задач, реализуемых на конкретном объекте в рамках направления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соответствие цели развития инфраструктуры приоритетам и целям, определенным в прогнозах и программах социально-экономического развития регионов Российской Федерации и их локальных территорий, отраслевых доктринах, концепциях и стратегиях развития на среднесрочный и долгосрочный периоды;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достижение максимальной эффективности использования средств федерального бюджета при строительстве объектов государственной и муниципальной собственности с учетом достижения максимального вклада в обеспечение положительной динамики основных показателей (индикаторов) безопасности дорожного движения для конкретной территории.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6. Базовые критерии оцениваются через сумму показателей, рассчитываемых на основе параметров оцениваемых систем, имеющих качественную или количественную оценку, выражающуюся в процентах, баллах, стоимостных и иных измеряемых характеристиках. Результаты количественных и качественных оценочных операций с параметрами объектов приводятся к процентной оценке конкретных показателей настоящей методики.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7. Использование в настоящей методике процентных показателей обуславливается тем, что они применимы как при количественной, так и при качественной оценке, что позволяет в процедуре расчета итоговой оценки применять суммирование без потери физического (содержательного) смысла получаемого результата и без нарушения принципа соблюдения размерности. Высокая наглядность процентных показателей обеспечивает повышение объективности качественных оценок особенно в тех случаях, когда точный количественный подсчет невозможен, но технически доступна приблизительная (округленная) количественная экспертная оценка, что облегчает процесс выработки консенсуса в экспертной среде. Свойствами процентных показателей являются переход в них из количественных оценок посредством приведения последних к заданному целевому параметру и взаимный переход процентных показателей в балльные оценки. При этом может несколько возрастать уровень приблизительности (округленности) оценки, но не утрачивается ее смысловое наполнение.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8. Использование процентных показателей позволяет сохранять понятность (наглядность) промежуточных результатов по всей цепочке расчетов и легкое восприятие итоговых результатов руководящими работниками, принимающими на их основании управленческие решения.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III. Методика оценки эффективности в процессе детализации проектов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9. В настоящей методике приводятся общие алгоритмы, использование которых в конкретных расчетах эффективности не создаст затруднения в связи с простотой и наглядностью процедур.</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10. В целях проведения оценки базового критерия - наличия четко сформулированной цели развития инфраструктуры, достигаемой решением задач, реализуемых на конкретном объекте в рамках направления Программы, - необходимо сформулировать цель развития объекта инфраструктуры, а также перечень решаемых задач, которые должны соотноситься с целями и задачами, указанными в концепции Программы, а также с целевыми индикаторами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Оценка базового критерия содержит следующие показатели (в процентах):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уровень соответствия заявленных целей и задач проекта целям и задачам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количество от общего количества индикаторов и показателей Программы, которые планируется улучшить в ходе реализации проекта.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11. Оценка базового критерия - соответствие цели развития инфраструктуры приоритетам и целям, определенным в прогнозах и программах социально-экономического развития регионов Российской Федерации и их локальных территорий, отраслевых доктринах, концепциях и стратегиях развития на среднесрочный и долгосрочный периоды, - производится на основе анализа соответствия заявленных в проекте целей и задач региональным и локальным концепциям, доктринам и стратегиям в части обеспечения безопасности дорожного движения.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Оценка содержит следующие показатели (в процентах):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уровень соответствия заявленных целей и задач проекта целям и задачам региональных и локальных концепций, доктрин и стратегий;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количество индикаторов и показателей региональных концепций, доктрин и стратегий, которые планируется улучшить в ходе реализации проекта.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12. Оценка базового критерия - достижения максимальной эффективности использования средств федерального бюджета при строительстве объектов государственной и муниципальной собственности - осуществляется на инвариантной основе с учетом различных сочетаний посредством оценивания вклада планируемых мероприятий в обеспечение положительной динамики основных показателей (индикаторов) безопасности дорожного движения для конкретной территории.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Оценка учитывает снижение следующих прогнозных показателей Программы (в процентах):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число лиц, погибших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число детей, погибших в дорожно-транспортных происшествиях;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социальный риск (число погибших на 100 тыс. человек населения);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 транспортный риск (число погибших на 10 тыс. транспортных средств).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 Расчет интегральной оценки по 3 оценкам базовых критериев, указанных в </w:t>
      </w:r>
      <w:hyperlink r:id="rId50" w:anchor="36" w:history="1">
        <w:r w:rsidRPr="0041338F">
          <w:rPr>
            <w:rFonts w:ascii="Times New Roman" w:hAnsi="Times New Roman" w:cs="Times New Roman"/>
            <w:color w:val="0000FF"/>
            <w:u w:val="single"/>
            <w:lang w:eastAsia="ru-RU"/>
          </w:rPr>
          <w:t>пунктах 10 - 12</w:t>
        </w:r>
      </w:hyperlink>
      <w:r w:rsidRPr="0041338F">
        <w:rPr>
          <w:rFonts w:ascii="Times New Roman" w:hAnsi="Times New Roman" w:cs="Times New Roman"/>
          <w:lang w:eastAsia="ru-RU"/>
        </w:rPr>
        <w:t xml:space="preserve"> настоящей методики, осуществляется посредством суммирования оценок по всем включаемым в них частным показателям с последующим делением полученного результата на количество суммируемых частных процентных показателей.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14. Обоснование финансирования строек и объектов за счет средств федерального бюджета на очередной финансовый год при детализации проектов с использованием количественных критериев осуществляется на основе соотношения доли (процентов) сметной стоимости планируемых мероприятий по развитию инфраструктуры в общем объеме финансирования Программы и ожидаемого вклада (в процентах) в достижение целевых показателей Программы в целом и по годам ее реализации.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15. Комплексная оценка мероприятий по развитию инфраструктуры, планируемых к реализации в составе проектов, по каждому проекту определяется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Пка - интегральная оценка;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Пко - соотношение доли (процентов) сметной стоимости планируемых мероприятий по развитию инфраструктуры в общем объеме финансирования Программы и ожидаемого вклада (в процентах) в достижение целевых показателей Программы в целом и по годам ее реализации.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16. Рассчитанные по описанной методике оценки представляют собой прогнозные показатели, рассчитываемые исходя из параметров детализируемых проектов с целью их оценки с позиций прогнозируемой эффективности. Такая процедура необходима для целей программно-целевого планирования на этапе детализации. После реализации отдельных мероприятий Программы и накопления опыта эксплуатации созданных объектов их эффективность должна быть дополнительно оценена с привлечением основных целевых показателей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Эти показатели не являются расчетными и характеризуют эффективность реализации Программы по направлениям.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IV. Учет фактора приоритета реализации программ повышения безопасности дорожного движения регионального и муниципального уровня при детализации проекта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17. Отдаленность, инфраструктурная оснащенность и природная специфика территорий могут предопределять низкую интегральную оценку эффективности детализации проекта за счет: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высокой затратности планируемых мер в связи с объективно существующими дополнительными факторами удорожания проекта;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нецелесообразности применения прогрессивных технических решений в силу неспособности оборудования новых образцов эффективно функционировать в жестких климатических условиях;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отсутствия инженерной среды, способной обеспечивать поддержание рабочего состояния сложных технических систем.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 В случаях, указанных в </w:t>
      </w:r>
      <w:hyperlink r:id="rId51" w:anchor="53" w:history="1">
        <w:r w:rsidRPr="0041338F">
          <w:rPr>
            <w:rFonts w:ascii="Times New Roman" w:hAnsi="Times New Roman" w:cs="Times New Roman"/>
            <w:color w:val="0000FF"/>
            <w:u w:val="single"/>
            <w:lang w:eastAsia="ru-RU"/>
          </w:rPr>
          <w:t>пункте 17</w:t>
        </w:r>
      </w:hyperlink>
      <w:r w:rsidRPr="0041338F">
        <w:rPr>
          <w:rFonts w:ascii="Times New Roman" w:hAnsi="Times New Roman" w:cs="Times New Roman"/>
          <w:lang w:eastAsia="ru-RU"/>
        </w:rPr>
        <w:t xml:space="preserve"> настоящей методики, при использовании приведенного выше типового алгоритма оценки эффективности в процессе детализации проектов необходимо учитывать специфику территорий и объектов по двум дополнительным параметрам:</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наличие объективных значительных рисков гибели людей и ценного оборудования;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наличие особой стратегической ценности транспортной магистрали.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 наличии каждого из перечисленных условий применяется коэффициент приоритетности, равный 2.</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V. Порядок прохождения оценки эффективности использования средств федерального бюджета, направляемых на капитальные вложения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19. Объекты капитального строительства проходят интегральную оценку и проверку на предмет эффективности использования средств федерального бюджета, направляемых на капитальные вложения, в сроки и порядке, которые установлены Правилами, утвержденными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20. Очередность строительства зданий и сооружений планируется с учетом достижения целевых индикаторов и показателей Программы, а также приоритетов, установленных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21. Детализированные перечни строек и объектов оформляются государственными заказчиками Программы в виде организационно-финансовых планов на очередной год и направляются в установленном порядке государственному заказчику - координатору Программы для согласования и дальнейшего представления в Министерство экономического развития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12</w:t>
      </w:r>
      <w:r w:rsidRPr="0041338F">
        <w:rPr>
          <w:rFonts w:ascii="Times New Roman" w:hAnsi="Times New Roman" w:cs="Times New Roman"/>
          <w:lang w:eastAsia="ru-RU"/>
        </w:rPr>
        <w:br/>
        <w:t xml:space="preserve">к </w:t>
      </w:r>
      <w:hyperlink r:id="rId52"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Методика</w:t>
      </w:r>
      <w:r w:rsidRPr="0041338F">
        <w:rPr>
          <w:rFonts w:ascii="Times New Roman" w:hAnsi="Times New Roman" w:cs="Times New Roman"/>
          <w:lang w:eastAsia="ru-RU"/>
        </w:rPr>
        <w:br/>
        <w:t>оценки эффективности федеральной целевой программы "Повышение безопасности дорожного движения 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 Общие положения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 Настоящая методика предназначена для комплексной оценки эффективности федеральной целевой программы "Повышение безопасности дорожного движения в 2013 - 2020 годах" (далее Программа).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 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Программы определяется путем интегральной оценки эффективности отдельных мероприятий Программы, при этом их результативность оценивается исходя из соответствия достигнутых результатов поставленной цели значениям целевых индикаторов и показателей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3. Интегральным показателем оценки эффективности мероприятий Программы в настоящей методике является величина экономического эффекта от проведения мероприятий Программы, определяемая как разность величины предотвращенного ущерба и суммарных затрат федерального бюджета и бюджетов субъектов Российской Федерации на реализацию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II. Исходные данные для оценки эффективности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4. В настоящей методике для оценки эффективности Программы необходимы следующие исходные данные: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суммарный предотвращенный ущерб в результате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разность между фактическим значением целевого показателя и значением показателя при развитии инерционного сценария (в условиях отсутствия программно-целевого метода);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суммарные и консолидированные затраты федерального бюджета и бюджетов субъектов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III. Оценка общей величины предотвращенного ущерба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 Численные значения спрогнозированного целевого показателя, распределенного по годам, и значения показателя при развитии инерционного сценария Программы (в условиях отсутствия программно-целевого метода) приведены в </w:t>
      </w:r>
      <w:hyperlink r:id="rId53" w:anchor="81" w:history="1">
        <w:r w:rsidRPr="0041338F">
          <w:rPr>
            <w:rFonts w:ascii="Times New Roman" w:hAnsi="Times New Roman" w:cs="Times New Roman"/>
            <w:color w:val="0000FF"/>
            <w:u w:val="single"/>
            <w:lang w:eastAsia="ru-RU"/>
          </w:rPr>
          <w:t>приложении № 13</w:t>
        </w:r>
      </w:hyperlink>
      <w:r w:rsidRPr="0041338F">
        <w:rPr>
          <w:rFonts w:ascii="Times New Roman" w:hAnsi="Times New Roman" w:cs="Times New Roman"/>
          <w:lang w:eastAsia="ru-RU"/>
        </w:rPr>
        <w:t xml:space="preserve"> к Программе.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6. Общая величина суммарного предотвращенного ущерба в результате реализации Программы в 2013 - 2020 годах определяется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 * - величина суммарного предотвращенного ущерба в i-м году в текущих ценах.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7. Величина суммарного предотвращенного ущерба в i-м году в текущих ценах определяется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расчетная величина недополученного дохода консолидированного бюджета Российской Федерации за счет гибели 1 человека в результате дорожно-транспортных происшествий (рублей);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разность между фактическим значением целевого показателя и значением показателя при развитии инерционного сценария (в условиях отсутствия программно-целевого метода) (человек);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 индекс-дефлятор i-го года по отношению к базовому году, определяемый на основе прогнозных значений.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IV. Оценка эффективности затрат средств федерального бюджета и бюджетов субъектов Российской Федерации на реализацию мероприятий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8. Расчет эффективности затрат средств федерального бюджета и бюджетов субъектов Российской Федерации на реализацию мероприятий Программы рассчитывается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суммарный предотвращенный ущерб в результате реализации мероприятий Программы 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З - суммарные и консолидированные затраты федерального бюджета и бюджетов субъектов Российской Федерации в рамках Программы 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V. Оценка влияния реализации Программы на увеличение консолидированного бюджета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9. Эффективное освоение средств за счет средств федерального бюджета и бюджетов субъектов Российской Федерации на реализацию Программы приведет к предотвращению социально-экономического и демографического ущерба от дорожно-транспортных происшествий и их последствий, наносимого консолидированному бюджету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По прогнозируемым данным, в структуре расходной части консолидированного бюджета Российской Федерации за 2013 - 2020 годы совокупные затраты на реализацию Программы в размере 32,614 млрд. рублей составят 0,011 процента.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 этом такие затраты приведут к предотвращению ущерба в виде недополученного дохода консолидированного бюджета Российской Федерации на 224,47 млрд. рублей, что составляет 0,07 процента.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Таким образом, согласно расчетам возврат инвестиций, вложенных в сферу обеспечения безопасности дорожного движения в рамках реализации Программы в 2013 - 2020 годах, составит 588,25 процента, что характеризует Программу как высокоэффективный государственный проект по решению важнейших социально-экономических и демографических задач Российской Федерации.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13</w:t>
      </w:r>
      <w:r w:rsidRPr="0041338F">
        <w:rPr>
          <w:rFonts w:ascii="Times New Roman" w:hAnsi="Times New Roman" w:cs="Times New Roman"/>
          <w:lang w:eastAsia="ru-RU"/>
        </w:rPr>
        <w:br/>
        <w:t xml:space="preserve">к </w:t>
      </w:r>
      <w:hyperlink r:id="rId54"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Расчет</w:t>
      </w:r>
      <w:r w:rsidRPr="0041338F">
        <w:rPr>
          <w:rFonts w:ascii="Times New Roman" w:hAnsi="Times New Roman" w:cs="Times New Roman"/>
          <w:lang w:eastAsia="ru-RU"/>
        </w:rPr>
        <w:br/>
        <w:t>социально-экономической эффективности федеральной целевой программы "Повышение безопасности дорожного движения в 2013 - 2020 годах"</w:t>
      </w:r>
    </w:p>
    <w:tbl>
      <w:tblPr>
        <w:tblW w:w="0" w:type="auto"/>
        <w:tblCellSpacing w:w="15" w:type="dxa"/>
        <w:tblCellMar>
          <w:top w:w="15" w:type="dxa"/>
          <w:left w:w="15" w:type="dxa"/>
          <w:bottom w:w="15" w:type="dxa"/>
          <w:right w:w="15" w:type="dxa"/>
        </w:tblCellMar>
        <w:tblLook w:val="04A0"/>
      </w:tblPr>
      <w:tblGrid>
        <w:gridCol w:w="1515"/>
        <w:gridCol w:w="929"/>
        <w:gridCol w:w="690"/>
        <w:gridCol w:w="690"/>
        <w:gridCol w:w="787"/>
        <w:gridCol w:w="787"/>
        <w:gridCol w:w="787"/>
        <w:gridCol w:w="787"/>
        <w:gridCol w:w="787"/>
        <w:gridCol w:w="787"/>
        <w:gridCol w:w="899"/>
      </w:tblGrid>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Показатель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Единица измерения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2018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2019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2020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лиц, погибших в результате дорожно-транспортных происшествий (программный показатель)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27580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27251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26814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24390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22790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21270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19925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196520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лиц, погибших в результате дорожно-транспортных происшествий (инерционный сценарий - развитие ситуации в условиях отсутствия программно-целевого метода)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27724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28424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29152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30584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31259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31897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32495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241414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числа погибших по сравнению с инерционным сценарием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12570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44894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социально-экономического ущерба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824,83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6718,94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13392,06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23078,11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34276,35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47307,55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59554,02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72000,96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257152,83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Расходы на реализацию Программы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3630,26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2523,96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3456,76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3786,71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5115,58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5115,58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5115,58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5115,58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33860,02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Индекс инфляции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Расходы с учетом инфляции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2970,75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1959,6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2560,56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2672,34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3444,84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3287,65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3148,05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3021,61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Социально-экономический эффект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-2145,92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4759,35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10831,5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20405,77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30831,51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44019,9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56405,96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68979,35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234087,43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Коэффициент дисконтирования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Приведенный социально-экономический эффект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-1933,26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4287,7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9758,11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18383,58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27776,14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39657,57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50816,18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62143,56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210889,58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14</w:t>
      </w:r>
      <w:r w:rsidRPr="0041338F">
        <w:rPr>
          <w:rFonts w:ascii="Times New Roman" w:hAnsi="Times New Roman" w:cs="Times New Roman"/>
          <w:lang w:eastAsia="ru-RU"/>
        </w:rPr>
        <w:br/>
        <w:t xml:space="preserve">к </w:t>
      </w:r>
      <w:hyperlink r:id="rId55"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Расчет бюджетной эффективности федеральной целевой программы "Повышение безопасности дорожного движения в 2013 - 2020 годах"</w:t>
      </w:r>
    </w:p>
    <w:tbl>
      <w:tblPr>
        <w:tblW w:w="0" w:type="auto"/>
        <w:tblCellSpacing w:w="15" w:type="dxa"/>
        <w:tblCellMar>
          <w:top w:w="15" w:type="dxa"/>
          <w:left w:w="15" w:type="dxa"/>
          <w:bottom w:w="15" w:type="dxa"/>
          <w:right w:w="15" w:type="dxa"/>
        </w:tblCellMar>
        <w:tblLook w:val="04A0"/>
      </w:tblPr>
      <w:tblGrid>
        <w:gridCol w:w="1674"/>
        <w:gridCol w:w="1025"/>
        <w:gridCol w:w="652"/>
        <w:gridCol w:w="652"/>
        <w:gridCol w:w="760"/>
        <w:gridCol w:w="760"/>
        <w:gridCol w:w="760"/>
        <w:gridCol w:w="760"/>
        <w:gridCol w:w="760"/>
        <w:gridCol w:w="760"/>
        <w:gridCol w:w="882"/>
      </w:tblGrid>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Показатель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Единица измерения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2013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2014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2015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2016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2017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2018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2019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2020 год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Итого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лиц, погибших в результате дорожно-транспортных происшествий (программный показатель)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человек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27580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27251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26814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26500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24390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22790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21270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19925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196520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Число лиц, погибших в результате дорожно-транспортных происшествий (инерционный сценарий - развитие ситуации в условиях отсутствия программно-целевого метода)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27724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28424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29152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29879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30584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31259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31897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32495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241414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числа погибших по сравнению с инерционным сценарием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1173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2338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3379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6194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8469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10627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12570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44894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Снижение социально-экономического ущерба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824,8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6718,9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13392,1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23078,1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34276,4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47307,6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59554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72001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257152,8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Вклад в доходы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186,8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1521,8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3033,3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5227,2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7763,6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10715,2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13489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16308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58245,1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Расходы на реализацию Программы из федерального бюджета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2000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1886,4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1900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2528,4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17800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Индекс инфляции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1,288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1,417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1,485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1,556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1,693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Расходы на реализацию Программы из федерального бюджета с учетом инфляции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1636,7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1464,6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1407,4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1340,9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1702,6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1624,9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1555,9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1493,4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12226,5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Бюджетный эффект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-1449,8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57,2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1625,9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3886,3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6061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9090,2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11933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14814,8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46018,6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Коэффициент дисконтирования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1,11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 </w:t>
            </w:r>
          </w:p>
        </w:tc>
      </w:tr>
      <w:tr w:rsidR="0041338F" w:rsidRPr="0041338F" w:rsidTr="0041338F">
        <w:trPr>
          <w:tblCellSpacing w:w="15" w:type="dxa"/>
        </w:trPr>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Приведенный бюджетный эффект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млн. рублей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-1306,2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51,6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1464,8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3501,2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5460,3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8189,4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10750,5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13346,6 </w:t>
            </w:r>
          </w:p>
        </w:tc>
        <w:tc>
          <w:tcPr>
            <w:tcW w:w="0" w:type="auto"/>
            <w:hideMark/>
          </w:tcPr>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xml:space="preserve">41458,2 </w:t>
            </w:r>
          </w:p>
        </w:tc>
      </w:tr>
    </w:tbl>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Приложение № 15</w:t>
      </w:r>
      <w:r w:rsidRPr="0041338F">
        <w:rPr>
          <w:rFonts w:ascii="Times New Roman" w:hAnsi="Times New Roman" w:cs="Times New Roman"/>
          <w:lang w:eastAsia="ru-RU"/>
        </w:rPr>
        <w:br/>
        <w:t xml:space="preserve">к </w:t>
      </w:r>
      <w:hyperlink r:id="rId56" w:anchor="118" w:history="1">
        <w:r w:rsidRPr="0041338F">
          <w:rPr>
            <w:rFonts w:ascii="Times New Roman" w:hAnsi="Times New Roman" w:cs="Times New Roman"/>
            <w:color w:val="0000FF"/>
            <w:u w:val="single"/>
            <w:lang w:eastAsia="ru-RU"/>
          </w:rPr>
          <w:t>федеральной целевой программе</w:t>
        </w:r>
      </w:hyperlink>
      <w:r w:rsidRPr="0041338F">
        <w:rPr>
          <w:rFonts w:ascii="Times New Roman" w:hAnsi="Times New Roman" w:cs="Times New Roman"/>
          <w:lang w:eastAsia="ru-RU"/>
        </w:rPr>
        <w:br/>
        <w:t>"Повышение безопасности</w:t>
      </w:r>
      <w:r w:rsidRPr="0041338F">
        <w:rPr>
          <w:rFonts w:ascii="Times New Roman" w:hAnsi="Times New Roman" w:cs="Times New Roman"/>
          <w:lang w:eastAsia="ru-RU"/>
        </w:rPr>
        <w:br/>
        <w:t>дорожного движения</w:t>
      </w:r>
      <w:r w:rsidRPr="0041338F">
        <w:rPr>
          <w:rFonts w:ascii="Times New Roman" w:hAnsi="Times New Roman" w:cs="Times New Roman"/>
          <w:lang w:eastAsia="ru-RU"/>
        </w:rPr>
        <w:br/>
        <w:t>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Методика</w:t>
      </w:r>
      <w:r w:rsidRPr="0041338F">
        <w:rPr>
          <w:rFonts w:ascii="Times New Roman" w:hAnsi="Times New Roman" w:cs="Times New Roman"/>
          <w:lang w:eastAsia="ru-RU"/>
        </w:rPr>
        <w:br/>
        <w:t>оценки социально-экономической и бюджетной эффективности федеральной целевой программы "Повышение безопасности дорожного движения в 2013 - 2020 годах"</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 Настоящая методика определяет основания и алгоритм расчета социально-экономической и бюджетной эффективности федеральной целевой программы "Повышение безопасности дорожного движения в 2013 - 2020 годах" (далее - Программа).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 Настоящая методика содержит описание корректного (непротиворечивого и отражающего правила рационального экономического поведения хозяйствующих субъектов) метода расчета эффективности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3. Настоящая методика предназначена для предприятий и организаций всех форм собственности, участвующих в разработке, экспертизе и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4. Настоящая методика может быть принята в качестве основы для создания нормативных методических документов по разработке и оценке эффективности отдельных направлений и мероприятий Программы, учитывающих их специфику.</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5. Настоящая методика основана на методических рекомендациях по оценке эффективности инвестиционных проектов, утвержденных Министерством экономики Российской Федерации, Министерством финансов Российской Федерации и Государственным комитетом Российской Федерации по строительной, архитектурной и жилищной политике.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6. Поток стоимости определяется как увеличение валового внутреннего продукта в текущем и будущих периодах в результате реализации мероприятий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7. Чистый поток стоимости определяется как поток стоимости за вычетом издержек, необходимых для его обеспечения.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8. Чистый дисконтированный поток стоимости является чистым потоком стоимости, приведенным (с учетом коэффициента дисконтирования) к базовому периоду.</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9. Норматив величины ущерба определен с учетом индекса потребительских цен с 2007 года по 2010 год и принимается равным 5,728 млн. рублей.</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10. При определении результатов мероприятий Программы необходимо учитывать:</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отношение расходной части федерального бюджета к валовому внутреннему продукту за базовый период;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прямой финансовый вклад в валовый внутренний продукт;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репродуктивный и культурный вклад в валовый внутренний продукт;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 вклад в формирование доходов бюджета.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11. Предполагается, что:</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прямой финансовый вклад в валовый внутренний продукт определяется как прямое увеличение значения валового внутреннего продукта в результате реализации мероприятий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репродуктивный и культурный вклад реализуется в будущих периодах и обеспечивает соответствующий прирост валового внутреннего продукта в будущем. Соответственно, их влияние можно оценить как составляющую прогнозных темпов роста валового внутреннего продукта;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текущий финансовый, репродуктивный и культурный вклад в валовый внутренний продукт генерирует соответствующий вклад в формирование бюджета в соответствии с текущей долей бюджета этого уровня в валовом внутреннем продукте.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12. Социально-экономическая и бюджетная эффективность от реализации Программы определяется как чистый дисконтированный поток стоимости (вклада в валовый внутренний продукт) с учетом прямого финансового, репродуктивного и культурного вклада.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13. При расчете социально-экономической и бюджетной эффективности от реализации Программы оценивается общий вклад в формирование валового внутреннего продукта без разбивки по субъектам получения выгод и издержек.</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14. Предполагается, что:</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результат реализации Программы измерим, то есть имеет определенный показатель или набор показателей, измеримых в количественном выражении;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количественное значение результатов Программы имеет однозначное влияние на формирование вклада в валовый внутренний продукт, то есть каждому мероприятию с количественным результатом можно сопоставить оценку его стоимости.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15. Коэффициент дисконтирования остается неизменной величиной на протяжении всего времени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16. Социально-экономический эффект (чистый дисконтированный поток стоимости) определяется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NPV - социально-экономический эффект (чистый дисконтированный поток стоимости);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Т - срок реализации Программы (лет);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L - норматив величины ущерба;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количественное значение результата Программы в соответствующем году;</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расходы на реализацию мероприятий Программы с учетом прогноза цен на соответствующие годы;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индекс инфляции к уровню 2012 года;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k - постоянная величина коэффициента дисконтирования.</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17. Индекс инфляции к уровню 2012 года определяется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j - прогнозные темпы инфляции на срок реализации Программы (процентов).</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18. Социально-экономический эффект представляет собой текущий вклад в формирование чистого потока стоимости, сформированного в результате реализации Программы.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19. Бюджетная эффективность от реализации Программы определяется как чистый дисконтированный поток вклада в формирование бюджета в результате реализации Программы. При его расчете оценивается вклад мероприятий Программы в формирование доходов бюджета с учетом понесенных затрат.</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20. Вклад мероприятий Программы в формирование доходов бюджета определяется как доля бюджета в валовом внутреннем продукте.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21. При расчете бюджетной эффективности:</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а) коэффициент дисконтирования принимается равным коэффициенту дисконтирования при расчете социально-экономического эффекта;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 темп и индекс инфляции принимается равным показателям при расчете социально-экономического эффекта;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в) норматив величины ущерба принимается равным нормативу величины ущерба при расчете социально-экономического эффекта.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22. Бюджетная эффективность от реализации Программы (чистый дисконтированный поток вклада в формирование бюджета) определяется по формуле: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где:</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бюджетная эффективность от реализации Программы (чистый дисконтированный поток вклада в формирование бюджета);</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t - расчетная доля бюджета в валовом внутреннем продукте в базовом периоде (2010 год);</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 - бюджетные затраты на реализацию мероприятий Программы с учетом прогноза цен на соответствующие годы.</w:t>
      </w:r>
    </w:p>
    <w:p w:rsidR="0041338F" w:rsidRPr="0041338F" w:rsidRDefault="0041338F" w:rsidP="0041338F">
      <w:pPr>
        <w:pStyle w:val="a6"/>
        <w:rPr>
          <w:rFonts w:ascii="Times New Roman" w:hAnsi="Times New Roman" w:cs="Times New Roman"/>
          <w:lang w:eastAsia="ru-RU"/>
        </w:rPr>
      </w:pPr>
      <w:r w:rsidRPr="0041338F">
        <w:rPr>
          <w:rFonts w:ascii="Times New Roman" w:hAnsi="Times New Roman" w:cs="Times New Roman"/>
          <w:lang w:eastAsia="ru-RU"/>
        </w:rPr>
        <w:t>Бюджетная эффективность представляет собой текущий вклад в формирование чистого потока вклада в бюджет, сформированный в результате реализации Программы.</w:t>
      </w:r>
    </w:p>
    <w:p w:rsidR="0041338F" w:rsidRPr="0041338F" w:rsidRDefault="0041338F" w:rsidP="0041338F">
      <w:pPr>
        <w:pStyle w:val="a6"/>
        <w:rPr>
          <w:rFonts w:ascii="Times New Roman" w:hAnsi="Times New Roman" w:cs="Times New Roman"/>
          <w:color w:val="000000"/>
          <w:lang w:eastAsia="ru-RU"/>
        </w:rPr>
      </w:pPr>
      <w:r w:rsidRPr="0041338F">
        <w:rPr>
          <w:rFonts w:ascii="Times New Roman" w:hAnsi="Times New Roman" w:cs="Times New Roman"/>
          <w:color w:val="000000"/>
          <w:lang w:eastAsia="ru-RU"/>
        </w:rPr>
        <w:br/>
        <w:t xml:space="preserve">ИА "ГАРАНТ": </w:t>
      </w:r>
      <w:hyperlink r:id="rId57" w:anchor="ixzz2yCkzv1UZ" w:history="1">
        <w:r w:rsidRPr="0041338F">
          <w:rPr>
            <w:rFonts w:ascii="Times New Roman" w:hAnsi="Times New Roman" w:cs="Times New Roman"/>
            <w:color w:val="003399"/>
            <w:u w:val="single"/>
            <w:lang w:eastAsia="ru-RU"/>
          </w:rPr>
          <w:t>http://www.garant.ru/products/ipo/prime/doc/70367076/#ixzz2yCkzv1UZ</w:t>
        </w:r>
      </w:hyperlink>
    </w:p>
    <w:p w:rsidR="00D24290" w:rsidRDefault="00D24290"/>
    <w:sectPr w:rsidR="00D24290" w:rsidSect="00D24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338F"/>
    <w:rsid w:val="0041338F"/>
    <w:rsid w:val="00527898"/>
    <w:rsid w:val="0077013D"/>
    <w:rsid w:val="00D24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90"/>
  </w:style>
  <w:style w:type="paragraph" w:styleId="2">
    <w:name w:val="heading 2"/>
    <w:basedOn w:val="a"/>
    <w:link w:val="20"/>
    <w:uiPriority w:val="9"/>
    <w:qFormat/>
    <w:rsid w:val="00413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33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33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33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3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338F"/>
    <w:rPr>
      <w:color w:val="0000FF"/>
      <w:u w:val="single"/>
    </w:rPr>
  </w:style>
  <w:style w:type="character" w:styleId="a5">
    <w:name w:val="FollowedHyperlink"/>
    <w:basedOn w:val="a0"/>
    <w:uiPriority w:val="99"/>
    <w:semiHidden/>
    <w:unhideWhenUsed/>
    <w:rsid w:val="0041338F"/>
    <w:rPr>
      <w:color w:val="800080"/>
      <w:u w:val="single"/>
    </w:rPr>
  </w:style>
  <w:style w:type="paragraph" w:styleId="a6">
    <w:name w:val="No Spacing"/>
    <w:uiPriority w:val="1"/>
    <w:qFormat/>
    <w:rsid w:val="0041338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4992746">
      <w:bodyDiv w:val="1"/>
      <w:marLeft w:val="0"/>
      <w:marRight w:val="0"/>
      <w:marTop w:val="0"/>
      <w:marBottom w:val="0"/>
      <w:divBdr>
        <w:top w:val="none" w:sz="0" w:space="0" w:color="auto"/>
        <w:left w:val="none" w:sz="0" w:space="0" w:color="auto"/>
        <w:bottom w:val="none" w:sz="0" w:space="0" w:color="auto"/>
        <w:right w:val="none" w:sz="0" w:space="0" w:color="auto"/>
      </w:divBdr>
      <w:divsChild>
        <w:div w:id="37362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367076/" TargetMode="External"/><Relationship Id="rId18" Type="http://schemas.openxmlformats.org/officeDocument/2006/relationships/hyperlink" Target="http://www.garant.ru/products/ipo/prime/doc/70367076/" TargetMode="External"/><Relationship Id="rId26" Type="http://schemas.openxmlformats.org/officeDocument/2006/relationships/hyperlink" Target="http://www.garant.ru/products/ipo/prime/doc/70367076/" TargetMode="External"/><Relationship Id="rId39" Type="http://schemas.openxmlformats.org/officeDocument/2006/relationships/hyperlink" Target="http://www.garant.ru/products/ipo/prime/doc/70367076/" TargetMode="External"/><Relationship Id="rId21" Type="http://schemas.openxmlformats.org/officeDocument/2006/relationships/hyperlink" Target="http://www.garant.ru/products/ipo/prime/doc/70367076/" TargetMode="External"/><Relationship Id="rId34" Type="http://schemas.openxmlformats.org/officeDocument/2006/relationships/hyperlink" Target="http://www.garant.ru/products/ipo/prime/doc/70367076/" TargetMode="External"/><Relationship Id="rId42" Type="http://schemas.openxmlformats.org/officeDocument/2006/relationships/hyperlink" Target="http://www.garant.ru/products/ipo/prime/doc/70367076/" TargetMode="External"/><Relationship Id="rId47" Type="http://schemas.openxmlformats.org/officeDocument/2006/relationships/hyperlink" Target="http://www.garant.ru/products/ipo/prime/doc/70367076/" TargetMode="External"/><Relationship Id="rId50" Type="http://schemas.openxmlformats.org/officeDocument/2006/relationships/hyperlink" Target="http://www.garant.ru/products/ipo/prime/doc/70367076/" TargetMode="External"/><Relationship Id="rId55" Type="http://schemas.openxmlformats.org/officeDocument/2006/relationships/hyperlink" Target="http://www.garant.ru/products/ipo/prime/doc/70367076/" TargetMode="External"/><Relationship Id="rId7" Type="http://schemas.openxmlformats.org/officeDocument/2006/relationships/hyperlink" Target="http://www.garant.ru/products/ipo/prime/doc/70367076/" TargetMode="External"/><Relationship Id="rId12" Type="http://schemas.openxmlformats.org/officeDocument/2006/relationships/hyperlink" Target="http://www.garant.ru/products/ipo/prime/doc/70367076/" TargetMode="External"/><Relationship Id="rId17" Type="http://schemas.openxmlformats.org/officeDocument/2006/relationships/hyperlink" Target="http://www.garant.ru/products/ipo/prime/doc/70367076/" TargetMode="External"/><Relationship Id="rId25" Type="http://schemas.openxmlformats.org/officeDocument/2006/relationships/hyperlink" Target="http://www.garant.ru/products/ipo/prime/doc/70367076/" TargetMode="External"/><Relationship Id="rId33" Type="http://schemas.openxmlformats.org/officeDocument/2006/relationships/hyperlink" Target="http://www.garant.ru/products/ipo/prime/doc/70367076/" TargetMode="External"/><Relationship Id="rId38" Type="http://schemas.openxmlformats.org/officeDocument/2006/relationships/hyperlink" Target="http://www.garant.ru/products/ipo/prime/doc/70367076/" TargetMode="External"/><Relationship Id="rId46" Type="http://schemas.openxmlformats.org/officeDocument/2006/relationships/hyperlink" Target="http://www.garant.ru/products/ipo/prime/doc/7036707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rant.ru/products/ipo/prime/doc/70367076/" TargetMode="External"/><Relationship Id="rId20" Type="http://schemas.openxmlformats.org/officeDocument/2006/relationships/hyperlink" Target="http://www.garant.ru/products/ipo/prime/doc/70367076/" TargetMode="External"/><Relationship Id="rId29" Type="http://schemas.openxmlformats.org/officeDocument/2006/relationships/hyperlink" Target="http://www.garant.ru/products/ipo/prime/doc/70367076/" TargetMode="External"/><Relationship Id="rId41" Type="http://schemas.openxmlformats.org/officeDocument/2006/relationships/hyperlink" Target="http://www.garant.ru/products/ipo/prime/doc/70367076/" TargetMode="External"/><Relationship Id="rId54" Type="http://schemas.openxmlformats.org/officeDocument/2006/relationships/hyperlink" Target="http://www.garant.ru/products/ipo/prime/doc/70367076/" TargetMode="External"/><Relationship Id="rId1" Type="http://schemas.openxmlformats.org/officeDocument/2006/relationships/styles" Target="styles.xml"/><Relationship Id="rId6" Type="http://schemas.openxmlformats.org/officeDocument/2006/relationships/hyperlink" Target="http://www.garant.ru/products/ipo/prime/doc/70367076/" TargetMode="External"/><Relationship Id="rId11" Type="http://schemas.openxmlformats.org/officeDocument/2006/relationships/hyperlink" Target="http://www.garant.ru/products/ipo/prime/doc/70367076/" TargetMode="External"/><Relationship Id="rId24" Type="http://schemas.openxmlformats.org/officeDocument/2006/relationships/hyperlink" Target="http://www.garant.ru/products/ipo/prime/doc/70367076/" TargetMode="External"/><Relationship Id="rId32" Type="http://schemas.openxmlformats.org/officeDocument/2006/relationships/hyperlink" Target="http://www.garant.ru/products/ipo/prime/doc/70367076/" TargetMode="External"/><Relationship Id="rId37" Type="http://schemas.openxmlformats.org/officeDocument/2006/relationships/hyperlink" Target="http://www.garant.ru/products/ipo/prime/doc/70367076/" TargetMode="External"/><Relationship Id="rId40" Type="http://schemas.openxmlformats.org/officeDocument/2006/relationships/hyperlink" Target="http://www.garant.ru/products/ipo/prime/doc/70367076/" TargetMode="External"/><Relationship Id="rId45" Type="http://schemas.openxmlformats.org/officeDocument/2006/relationships/hyperlink" Target="http://www.garant.ru/products/ipo/prime/doc/70367076/" TargetMode="External"/><Relationship Id="rId53" Type="http://schemas.openxmlformats.org/officeDocument/2006/relationships/hyperlink" Target="http://www.garant.ru/products/ipo/prime/doc/70367076/" TargetMode="External"/><Relationship Id="rId58" Type="http://schemas.openxmlformats.org/officeDocument/2006/relationships/fontTable" Target="fontTable.xml"/><Relationship Id="rId5" Type="http://schemas.openxmlformats.org/officeDocument/2006/relationships/hyperlink" Target="http://www.garant.ru/products/ipo/prime/doc/70367076/" TargetMode="External"/><Relationship Id="rId15" Type="http://schemas.openxmlformats.org/officeDocument/2006/relationships/hyperlink" Target="http://www.garant.ru/products/ipo/prime/doc/70367076/" TargetMode="External"/><Relationship Id="rId23" Type="http://schemas.openxmlformats.org/officeDocument/2006/relationships/hyperlink" Target="http://www.garant.ru/products/ipo/prime/doc/70367076/" TargetMode="External"/><Relationship Id="rId28" Type="http://schemas.openxmlformats.org/officeDocument/2006/relationships/hyperlink" Target="http://www.garant.ru/products/ipo/prime/doc/70367076/" TargetMode="External"/><Relationship Id="rId36" Type="http://schemas.openxmlformats.org/officeDocument/2006/relationships/hyperlink" Target="http://www.garant.ru/products/ipo/prime/doc/70367076/" TargetMode="External"/><Relationship Id="rId49" Type="http://schemas.openxmlformats.org/officeDocument/2006/relationships/hyperlink" Target="http://www.garant.ru/products/ipo/prime/doc/70367076/" TargetMode="External"/><Relationship Id="rId57" Type="http://schemas.openxmlformats.org/officeDocument/2006/relationships/hyperlink" Target="http://www.garant.ru/products/ipo/prime/doc/70367076/" TargetMode="External"/><Relationship Id="rId10" Type="http://schemas.openxmlformats.org/officeDocument/2006/relationships/hyperlink" Target="http://www.garant.ru/products/ipo/prime/doc/70367076/" TargetMode="External"/><Relationship Id="rId19" Type="http://schemas.openxmlformats.org/officeDocument/2006/relationships/hyperlink" Target="http://www.garant.ru/products/ipo/prime/doc/70367076/" TargetMode="External"/><Relationship Id="rId31" Type="http://schemas.openxmlformats.org/officeDocument/2006/relationships/hyperlink" Target="http://www.garant.ru/products/ipo/prime/doc/70367076/" TargetMode="External"/><Relationship Id="rId44" Type="http://schemas.openxmlformats.org/officeDocument/2006/relationships/hyperlink" Target="http://www.garant.ru/products/ipo/prime/doc/70367076/" TargetMode="External"/><Relationship Id="rId52" Type="http://schemas.openxmlformats.org/officeDocument/2006/relationships/hyperlink" Target="http://www.garant.ru/products/ipo/prime/doc/70367076/" TargetMode="External"/><Relationship Id="rId4" Type="http://schemas.openxmlformats.org/officeDocument/2006/relationships/hyperlink" Target="http://www.garant.ru/products/ipo/prime/doc/70367076/" TargetMode="External"/><Relationship Id="rId9" Type="http://schemas.openxmlformats.org/officeDocument/2006/relationships/hyperlink" Target="http://www.garant.ru/products/ipo/prime/doc/70367076/" TargetMode="External"/><Relationship Id="rId14" Type="http://schemas.openxmlformats.org/officeDocument/2006/relationships/hyperlink" Target="http://www.garant.ru/products/ipo/prime/doc/70367076/" TargetMode="External"/><Relationship Id="rId22" Type="http://schemas.openxmlformats.org/officeDocument/2006/relationships/hyperlink" Target="http://www.garant.ru/products/ipo/prime/doc/70367076/" TargetMode="External"/><Relationship Id="rId27" Type="http://schemas.openxmlformats.org/officeDocument/2006/relationships/hyperlink" Target="http://www.garant.ru/products/ipo/prime/doc/70367076/" TargetMode="External"/><Relationship Id="rId30" Type="http://schemas.openxmlformats.org/officeDocument/2006/relationships/hyperlink" Target="http://www.garant.ru/products/ipo/prime/doc/70367076/" TargetMode="External"/><Relationship Id="rId35" Type="http://schemas.openxmlformats.org/officeDocument/2006/relationships/hyperlink" Target="http://www.garant.ru/products/ipo/prime/doc/70367076/" TargetMode="External"/><Relationship Id="rId43" Type="http://schemas.openxmlformats.org/officeDocument/2006/relationships/hyperlink" Target="http://www.garant.ru/products/ipo/prime/doc/70367076/" TargetMode="External"/><Relationship Id="rId48" Type="http://schemas.openxmlformats.org/officeDocument/2006/relationships/hyperlink" Target="http://www.garant.ru/products/ipo/prime/doc/70367076/" TargetMode="External"/><Relationship Id="rId56" Type="http://schemas.openxmlformats.org/officeDocument/2006/relationships/hyperlink" Target="http://www.garant.ru/products/ipo/prime/doc/70367076/" TargetMode="External"/><Relationship Id="rId8" Type="http://schemas.openxmlformats.org/officeDocument/2006/relationships/hyperlink" Target="http://www.garant.ru/products/ipo/prime/doc/70367076/" TargetMode="External"/><Relationship Id="rId51" Type="http://schemas.openxmlformats.org/officeDocument/2006/relationships/hyperlink" Target="http://www.garant.ru/products/ipo/prime/doc/7036707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26581</Words>
  <Characters>151518</Characters>
  <Application>Microsoft Office Word</Application>
  <DocSecurity>0</DocSecurity>
  <Lines>1262</Lines>
  <Paragraphs>355</Paragraphs>
  <ScaleCrop>false</ScaleCrop>
  <Company>WareZ Provider</Company>
  <LinksUpToDate>false</LinksUpToDate>
  <CharactersWithSpaces>177744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dc:creator>
  <cp:keywords/>
  <dc:description/>
  <cp:lastModifiedBy>user</cp:lastModifiedBy>
  <cp:revision>2</cp:revision>
  <dcterms:created xsi:type="dcterms:W3CDTF">2014-04-09T07:02:00Z</dcterms:created>
  <dcterms:modified xsi:type="dcterms:W3CDTF">2014-04-09T07:02:00Z</dcterms:modified>
</cp:coreProperties>
</file>