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4253"/>
        <w:gridCol w:w="1649"/>
        <w:gridCol w:w="4021"/>
      </w:tblGrid>
      <w:tr w:rsidR="00840FDE" w:rsidRPr="002D35F7" w:rsidTr="00CD5813">
        <w:trPr>
          <w:trHeight w:val="2116"/>
        </w:trPr>
        <w:tc>
          <w:tcPr>
            <w:tcW w:w="4253" w:type="dxa"/>
            <w:hideMark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>Начальник Отдела образования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 xml:space="preserve">Администрации Кировского района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Н.В. Терентьева</w:t>
            </w:r>
          </w:p>
          <w:p w:rsidR="00840FDE" w:rsidRPr="002D35F7" w:rsidRDefault="00840FDE" w:rsidP="0084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«____»______________2014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649" w:type="dxa"/>
          </w:tcPr>
          <w:p w:rsidR="00840FDE" w:rsidRPr="002D35F7" w:rsidRDefault="00840FDE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Директор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ОУ ДОД ЦДЮТТ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Е.С. Ясинская</w:t>
            </w:r>
          </w:p>
          <w:p w:rsidR="00840FDE" w:rsidRPr="002D35F7" w:rsidRDefault="00840FDE" w:rsidP="0084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«_____»_____________201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</w:tr>
    </w:tbl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ПОЛОЖЕНИЕ О РАЙОННОМ КОНКУРСЕ  СРЕДИ ОБЩЕОБРАЗОВАТЕЛЬНЫХ И ДОШКОЛЬНЫХ  ОБРАЗОВАТЕЛЬНЫХ УЧРЕЖДЕНИЙ ПО ПРОФИЛАКТИКЕ</w:t>
      </w: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ДЕТСКОГО  ДОРОЖНО-ТРАНСПОРТНОГО  ТРАВМАТИЗМА</w:t>
      </w: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«ДОРОГА БЕЗ ОПАСНОСТИ»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Цели  и  задачи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 xml:space="preserve">Активизация  деятельности  образовательных  учреждений  по  обучению  детей  правилам  безопасного  поведения  на  дорогах. 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Совершенствование  системы</w:t>
      </w:r>
      <w:r w:rsidRPr="00061C29">
        <w:rPr>
          <w:rFonts w:ascii="Times New Roman" w:hAnsi="Times New Roman"/>
          <w:bCs/>
        </w:rPr>
        <w:t xml:space="preserve">  обучения  и  воспитания  законопослушных  участников  дорожного  движения.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Определение  рейтинга  образовательных  учреждений, имеющих  наилучшие  результаты  качества  подготовки  и  воспитания  учащихся  Кировского   района  по  данной  тематике.</w:t>
      </w:r>
    </w:p>
    <w:p w:rsidR="00CD5813" w:rsidRPr="00594A1A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594A1A">
        <w:rPr>
          <w:rFonts w:ascii="Times New Roman" w:hAnsi="Times New Roman"/>
          <w:bCs/>
        </w:rPr>
        <w:t>Развитие  и  совершенствование  форм  сотрудничества  РОЦ по ПДДТТ и БДД с  ГОУ, ГДОУ,  ВОА Кировского района, ОГИБДД  УМВД РФ по Кировскому  району Санкт-Петербурга.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 xml:space="preserve">Организаторы 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 xml:space="preserve">2.1 </w:t>
      </w:r>
      <w:r w:rsidRPr="00061C29">
        <w:rPr>
          <w:rFonts w:ascii="Times New Roman" w:hAnsi="Times New Roman"/>
        </w:rPr>
        <w:t>Организаторами  районного  этапа  Конкурса   являются: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Отдел образования Администрации Кировского района, </w:t>
      </w:r>
      <w:r w:rsidRPr="002A532B">
        <w:rPr>
          <w:rFonts w:ascii="Times New Roman" w:hAnsi="Times New Roman"/>
        </w:rPr>
        <w:t>отдел ГИБДД УМВД РФ по Кировскому</w:t>
      </w:r>
      <w:r w:rsidRPr="00061C29">
        <w:rPr>
          <w:rFonts w:ascii="Times New Roman" w:hAnsi="Times New Roman"/>
        </w:rPr>
        <w:t xml:space="preserve"> району Санкт-Петербурга, ГБОУ ДОД ЦДЮТТ Кировского района (РОЦ ПДДТТ и БДД).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2.2</w:t>
      </w:r>
      <w:r w:rsidRPr="00061C29">
        <w:rPr>
          <w:rFonts w:ascii="Times New Roman" w:hAnsi="Times New Roman"/>
        </w:rPr>
        <w:t xml:space="preserve"> Общее  руководство  по  подготовке  и  проведению  Конкурса  осуществляет  Оргкомитет, который  формируется  из  представителей  организаторов  конкурса.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2.3</w:t>
      </w:r>
      <w:r w:rsidRPr="00061C29">
        <w:rPr>
          <w:rFonts w:ascii="Times New Roman" w:hAnsi="Times New Roman"/>
        </w:rPr>
        <w:t>. Победителей  Конкурса  определяет  жюри, состав  которого  утверждается  Оргкомитетом.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 xml:space="preserve">Участники 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В  Конкурсе  принимают  участие  образовательные  учреждения (</w:t>
      </w:r>
      <w:r w:rsidRPr="00061C29">
        <w:rPr>
          <w:rFonts w:ascii="Times New Roman" w:hAnsi="Times New Roman"/>
        </w:rPr>
        <w:t>далее  Учреждения</w:t>
      </w:r>
      <w:r w:rsidRPr="00061C29">
        <w:rPr>
          <w:rFonts w:ascii="Times New Roman" w:hAnsi="Times New Roman"/>
          <w:bCs/>
        </w:rPr>
        <w:t>)</w:t>
      </w:r>
      <w:r w:rsidRPr="00061C29">
        <w:rPr>
          <w:rFonts w:ascii="Times New Roman" w:hAnsi="Times New Roman"/>
          <w:b/>
        </w:rPr>
        <w:t xml:space="preserve">  всех  видов  и  типов.</w:t>
      </w:r>
    </w:p>
    <w:p w:rsidR="00CD5813" w:rsidRPr="005F1014" w:rsidRDefault="00CD5813" w:rsidP="00CD581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Заявка и материалы для участия в Конкурсе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 xml:space="preserve">  </w:t>
      </w:r>
      <w:r w:rsidRPr="00061C29">
        <w:rPr>
          <w:rFonts w:ascii="Times New Roman" w:hAnsi="Times New Roman"/>
        </w:rPr>
        <w:t>Участники  должны  предоставить  Жюри  следующие  материалы:</w:t>
      </w:r>
    </w:p>
    <w:p w:rsidR="00CD5813" w:rsidRPr="00061C29" w:rsidRDefault="00CD5813" w:rsidP="00CD5813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Заявка  на  участие  в  Конкурсе  /приложение № 1/.</w:t>
      </w:r>
    </w:p>
    <w:p w:rsidR="00CD5813" w:rsidRPr="00061C29" w:rsidRDefault="00CD5813" w:rsidP="00CD5813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Копия  лицензии  на  образовательную  деятельность.</w:t>
      </w:r>
    </w:p>
    <w:p w:rsidR="00CD5813" w:rsidRPr="00061C29" w:rsidRDefault="00CD5813" w:rsidP="00CD5813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Информация  с  описанием  профилактической  работы  образовательного  учреждения  по  ПДДТТ, представляет  собой  доклад  объемом  не  менее  4-х    печатных  листов  с  интервалом  - 1,5  и   шрифт - 14.  К  информации  могут  быть  приложены  дополнительные  материалы  в  виде  фотографий  (не  более  10).  В  докладе  должна быть представлена следующая информация: </w:t>
      </w:r>
    </w:p>
    <w:p w:rsidR="00CD5813" w:rsidRPr="00061C29" w:rsidRDefault="00CD5813" w:rsidP="00CD5813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организация и управление процессом обучения детей ПДД, деятельность отрядов ЮИД, совместная работа с педагогическим составом, родителями, ГИБДД, другими образовательными учреждениями и ведомствами; </w:t>
      </w:r>
    </w:p>
    <w:p w:rsidR="00CD5813" w:rsidRPr="00061C29" w:rsidRDefault="00CD5813" w:rsidP="00CD5813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формы и методы дифференцированной профилактической работы по профилактике ДДТТ с учащимися начальных, средних и старших классов; </w:t>
      </w:r>
    </w:p>
    <w:p w:rsidR="00CD5813" w:rsidRPr="00061C29" w:rsidRDefault="00CD5813" w:rsidP="00CD5813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lastRenderedPageBreak/>
        <w:t xml:space="preserve">инновации в работе педагогического коллектива (отдельных педагогов); </w:t>
      </w:r>
    </w:p>
    <w:p w:rsidR="00CD5813" w:rsidRPr="00061C29" w:rsidRDefault="00CD5813" w:rsidP="00CD5813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интеграция деятельности образовательного учреждения с  другими учреждениями города (района). </w:t>
      </w:r>
    </w:p>
    <w:p w:rsidR="00CD5813" w:rsidRPr="00061C29" w:rsidRDefault="00CD5813" w:rsidP="00CD5813">
      <w:pPr>
        <w:pStyle w:val="a5"/>
        <w:numPr>
          <w:ilvl w:val="0"/>
          <w:numId w:val="9"/>
        </w:numPr>
        <w:spacing w:after="0"/>
        <w:ind w:left="0" w:firstLine="66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Годовой  план работы по предупреждению ДДТТ; </w:t>
      </w:r>
    </w:p>
    <w:p w:rsidR="00CD5813" w:rsidRPr="00061C29" w:rsidRDefault="00CD5813" w:rsidP="00CD5813">
      <w:pPr>
        <w:pStyle w:val="a5"/>
        <w:numPr>
          <w:ilvl w:val="0"/>
          <w:numId w:val="9"/>
        </w:numPr>
        <w:spacing w:after="0"/>
        <w:ind w:left="0" w:firstLine="66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Развернутый план и конспект одного из лучших мероприятий по профилактике ДДТТ (на бумажном и электронном носителях), включающий следующее: работу с детьми, работу с родителями, работу с педагогическим коллективом; </w:t>
      </w:r>
    </w:p>
    <w:p w:rsidR="00CD5813" w:rsidRPr="00061C29" w:rsidRDefault="00CD5813" w:rsidP="00CD5813">
      <w:pPr>
        <w:pStyle w:val="a5"/>
        <w:numPr>
          <w:ilvl w:val="0"/>
          <w:numId w:val="9"/>
        </w:numPr>
        <w:spacing w:after="0"/>
        <w:ind w:left="0" w:firstLine="66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«Визитная карточка учреждения». Визитная карточка Учреждения должна содержать следующую информацию: </w:t>
      </w:r>
    </w:p>
    <w:p w:rsidR="00CD5813" w:rsidRPr="00061C29" w:rsidRDefault="00CD5813" w:rsidP="00CD5813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место расположения и год открытия; </w:t>
      </w:r>
    </w:p>
    <w:p w:rsidR="00CD5813" w:rsidRPr="00061C29" w:rsidRDefault="00CD5813" w:rsidP="00CD5813">
      <w:pPr>
        <w:numPr>
          <w:ilvl w:val="0"/>
          <w:numId w:val="13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количество детей (классов, групп, объединений), охваченных изучением Правил дорожного движения (ПДД); </w:t>
      </w:r>
    </w:p>
    <w:p w:rsidR="00CD5813" w:rsidRPr="00061C29" w:rsidRDefault="00CD5813" w:rsidP="00CD5813">
      <w:pPr>
        <w:numPr>
          <w:ilvl w:val="0"/>
          <w:numId w:val="13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внедрение в образовательный  процесс  1-9 классов образовательного учреждения по курсу «Основы безопасности жизнедеятельности» учебного модуля «Дорожная безопасность», разработанного Санкт-Петербургской академией </w:t>
      </w:r>
      <w:proofErr w:type="spellStart"/>
      <w:r w:rsidRPr="00061C29">
        <w:rPr>
          <w:rFonts w:ascii="Times New Roman" w:hAnsi="Times New Roman"/>
        </w:rPr>
        <w:t>постдипломного</w:t>
      </w:r>
      <w:proofErr w:type="spellEnd"/>
      <w:r w:rsidRPr="00061C29">
        <w:rPr>
          <w:rFonts w:ascii="Times New Roman" w:hAnsi="Times New Roman"/>
        </w:rPr>
        <w:t xml:space="preserve"> педагогического образования; </w:t>
      </w:r>
    </w:p>
    <w:p w:rsidR="00CD5813" w:rsidRPr="00061C29" w:rsidRDefault="00CD5813" w:rsidP="00CD5813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описание предметной среды для обучения ПДД в учреждении с фотографиями (кабинет по БДД, стенды, плакаты, макеты, уголки безопасности и др., не более 10 фото); </w:t>
      </w:r>
    </w:p>
    <w:p w:rsidR="00CD5813" w:rsidRPr="00061C29" w:rsidRDefault="00CD5813" w:rsidP="00CD5813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краткая характеристика педагогов (базовая специальность, педагогический стаж, квалификационная категория  и др.), преподающих ПДД, с указанием возраста детей, с которыми они работают, а также проходили ли обучение на курсах повышения квалификации по методике преподавания ПДД (время прохождения). </w:t>
      </w:r>
    </w:p>
    <w:p w:rsidR="00CD5813" w:rsidRPr="00061C29" w:rsidRDefault="00CD5813" w:rsidP="00CD5813">
      <w:pPr>
        <w:pStyle w:val="a5"/>
        <w:numPr>
          <w:ilvl w:val="0"/>
          <w:numId w:val="10"/>
        </w:numPr>
        <w:spacing w:after="0"/>
        <w:ind w:left="0" w:firstLine="66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Видеоматериалы с фрагментами лучших мероприятий по изучению ПДД, проводимых Учреждением, с указанием автора разработки: </w:t>
      </w:r>
    </w:p>
    <w:p w:rsidR="00CD5813" w:rsidRPr="00061C29" w:rsidRDefault="00CD5813" w:rsidP="00CD5813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видеоинформация о направлениях и формах работы Учреждения по пропаганде БДД и профилактике ДДТТ (не более 10-15 минут); </w:t>
      </w:r>
    </w:p>
    <w:p w:rsidR="00CD5813" w:rsidRPr="00061C29" w:rsidRDefault="00CD5813" w:rsidP="00CD5813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фрагменты лучших мероприятий по изучению ПДД, проведенных Учреждением (не более 15-20 минут каждая), такие как внеклассное мероприятие, общешкольное мероприятие, урок по ПДД. (Желательно на DVD-диске.) </w:t>
      </w:r>
    </w:p>
    <w:p w:rsidR="00CD5813" w:rsidRPr="00061C29" w:rsidRDefault="00CD5813" w:rsidP="00CD5813">
      <w:pPr>
        <w:pStyle w:val="a5"/>
        <w:numPr>
          <w:ilvl w:val="0"/>
          <w:numId w:val="10"/>
        </w:numPr>
        <w:spacing w:after="0"/>
        <w:ind w:left="0" w:firstLine="66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Авторские разработки участников финала Конкурса могут быть использованы:</w:t>
      </w:r>
    </w:p>
    <w:p w:rsidR="00CD5813" w:rsidRPr="00061C29" w:rsidRDefault="00CD5813" w:rsidP="00CD5813">
      <w:pPr>
        <w:spacing w:after="0"/>
        <w:ind w:firstLine="66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- для издания брошюр по изучению ПДД в помощь преподавателям школ;</w:t>
      </w:r>
    </w:p>
    <w:p w:rsidR="00CD5813" w:rsidRPr="00061C29" w:rsidRDefault="00CD5813" w:rsidP="00CD5813">
      <w:pPr>
        <w:spacing w:after="0"/>
        <w:ind w:firstLine="66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- создания передвижных выставок с сохранением авторских прав конкурсанта.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Материалы, представленные на Конкурс, не возвращаются. 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Материалы  для  участия  в  Конкурсе  принимаются   </w:t>
      </w:r>
      <w:r w:rsidRPr="00061C29">
        <w:rPr>
          <w:rFonts w:ascii="Times New Roman" w:hAnsi="Times New Roman"/>
          <w:b/>
          <w:u w:val="single"/>
        </w:rPr>
        <w:t xml:space="preserve">с   </w:t>
      </w:r>
      <w:r>
        <w:rPr>
          <w:rFonts w:ascii="Times New Roman" w:hAnsi="Times New Roman"/>
          <w:b/>
          <w:u w:val="single"/>
        </w:rPr>
        <w:t>19</w:t>
      </w:r>
      <w:r w:rsidRPr="00061C29">
        <w:rPr>
          <w:rFonts w:ascii="Times New Roman" w:hAnsi="Times New Roman"/>
          <w:b/>
          <w:u w:val="single"/>
        </w:rPr>
        <w:t xml:space="preserve">  по  2</w:t>
      </w:r>
      <w:r>
        <w:rPr>
          <w:rFonts w:ascii="Times New Roman" w:hAnsi="Times New Roman"/>
          <w:b/>
          <w:u w:val="single"/>
        </w:rPr>
        <w:t>3</w:t>
      </w:r>
      <w:r w:rsidRPr="00061C29">
        <w:rPr>
          <w:rFonts w:ascii="Times New Roman" w:hAnsi="Times New Roman"/>
          <w:b/>
          <w:u w:val="single"/>
        </w:rPr>
        <w:t xml:space="preserve"> января 201</w:t>
      </w:r>
      <w:r>
        <w:rPr>
          <w:rFonts w:ascii="Times New Roman" w:hAnsi="Times New Roman"/>
          <w:b/>
          <w:u w:val="single"/>
        </w:rPr>
        <w:t>5</w:t>
      </w:r>
      <w:r w:rsidRPr="00061C29">
        <w:rPr>
          <w:rFonts w:ascii="Times New Roman" w:hAnsi="Times New Roman"/>
          <w:b/>
          <w:u w:val="single"/>
        </w:rPr>
        <w:t xml:space="preserve"> г</w:t>
      </w:r>
      <w:r w:rsidRPr="00061C29">
        <w:rPr>
          <w:rFonts w:ascii="Times New Roman" w:hAnsi="Times New Roman"/>
          <w:b/>
        </w:rPr>
        <w:t xml:space="preserve">. по  адресу: ул. Маршала  Говорова, д. 34, </w:t>
      </w:r>
      <w:proofErr w:type="spellStart"/>
      <w:r w:rsidRPr="00061C29">
        <w:rPr>
          <w:rFonts w:ascii="Times New Roman" w:hAnsi="Times New Roman"/>
          <w:b/>
        </w:rPr>
        <w:t>каб</w:t>
      </w:r>
      <w:proofErr w:type="spellEnd"/>
      <w:r w:rsidRPr="00061C29">
        <w:rPr>
          <w:rFonts w:ascii="Times New Roman" w:hAnsi="Times New Roman"/>
          <w:b/>
        </w:rPr>
        <w:t>. 404.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/</w:t>
      </w:r>
      <w:r w:rsidRPr="00061C29">
        <w:rPr>
          <w:rFonts w:ascii="Times New Roman" w:hAnsi="Times New Roman"/>
        </w:rPr>
        <w:t xml:space="preserve">справки </w:t>
      </w:r>
      <w:r w:rsidRPr="00061C2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 xml:space="preserve">по </w:t>
      </w:r>
      <w:r w:rsidRPr="00061C2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>телефону  252 -15 -40</w:t>
      </w:r>
      <w:r w:rsidRPr="00061C29">
        <w:rPr>
          <w:rFonts w:ascii="Times New Roman" w:hAnsi="Times New Roman"/>
          <w:b/>
        </w:rPr>
        <w:t xml:space="preserve">, </w:t>
      </w:r>
      <w:r w:rsidRPr="00061C29">
        <w:rPr>
          <w:rFonts w:ascii="Times New Roman" w:hAnsi="Times New Roman"/>
        </w:rPr>
        <w:t>методист  Кузнецова  С.И./</w:t>
      </w:r>
    </w:p>
    <w:p w:rsidR="00CD5813" w:rsidRPr="005F1014" w:rsidRDefault="00CD5813" w:rsidP="00CD5813">
      <w:pPr>
        <w:spacing w:after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5. Оценка  результатов  Конкурса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 Конкурсе учитываются: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5.1.</w:t>
      </w:r>
      <w:r w:rsidRPr="00061C29">
        <w:rPr>
          <w:rFonts w:ascii="Times New Roman" w:hAnsi="Times New Roman"/>
        </w:rPr>
        <w:t xml:space="preserve"> Количественные показатели эффективности профилактической работы (снижение детского дорожно-транспортного травматизма, процент классов, где проведены занятия по изучению Правил дорожного движения и безопасного поведения на улицах и дорогах, основ медицинских знаний, внеурочные занятия и мероприятия: викторины, конкурсы, игры, утренники, соревнования по тематике конкурса);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5.2</w:t>
      </w:r>
      <w:r w:rsidRPr="00061C29">
        <w:rPr>
          <w:rFonts w:ascii="Times New Roman" w:hAnsi="Times New Roman"/>
        </w:rPr>
        <w:t>. Наличие материальной базы для проведения профилактической работы (</w:t>
      </w:r>
      <w:proofErr w:type="spellStart"/>
      <w:r w:rsidRPr="00061C29">
        <w:rPr>
          <w:rFonts w:ascii="Times New Roman" w:hAnsi="Times New Roman"/>
        </w:rPr>
        <w:t>автогородок</w:t>
      </w:r>
      <w:proofErr w:type="spellEnd"/>
      <w:r w:rsidRPr="00061C29">
        <w:rPr>
          <w:rFonts w:ascii="Times New Roman" w:hAnsi="Times New Roman"/>
        </w:rPr>
        <w:t xml:space="preserve"> и разметки на улице, оформленный кабинет по БДД, стенды, плакаты, макеты, уголки безопасности, аудиовизуальные и компьютерные средства и т.д.);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5.3.</w:t>
      </w:r>
      <w:r w:rsidRPr="00061C29">
        <w:rPr>
          <w:rFonts w:ascii="Times New Roman" w:hAnsi="Times New Roman"/>
        </w:rPr>
        <w:t xml:space="preserve"> Наличие системы профилактической работы: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уровень управленческой аналитической деятельности по выявлению причин детского дорожно-транспортного травматизма (проведение мониторинга, тестирование, анкетирование);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наличие методического уголка, библиотечки, средств обучения и т.д.;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опыт совместной работы с родителями по предупреждению дорожно-транспортного травматизма детей;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lastRenderedPageBreak/>
        <w:t xml:space="preserve">уровень взаимодействия с органами ГИБДД, районным опорным центром по профилактике детского  дорожно-транспортного травматизма и БДД, транспортной инспекцией, дорожной службой, общественными организациями, уровень совместно проведенных с ними мероприятий;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участие в районных, городских и республиканских, всероссийских мероприятиях («Безопасное колесо», слеты и смотры ЮИД и т.п.);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деятельность отряда (отрядов) юных инспекторов движения, других профильных объединений учащихся.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 </w:t>
      </w:r>
      <w:r w:rsidRPr="00061C29">
        <w:rPr>
          <w:rFonts w:ascii="Times New Roman" w:hAnsi="Times New Roman"/>
          <w:b/>
        </w:rPr>
        <w:t>5.4</w:t>
      </w:r>
      <w:r w:rsidRPr="00061C29">
        <w:rPr>
          <w:rFonts w:ascii="Times New Roman" w:hAnsi="Times New Roman"/>
        </w:rPr>
        <w:t xml:space="preserve">. Основными критериями оценки материалов, поданных на Конкурс, являются: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наличие авторских разработок;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проработанность, наглядность и детализация информационных материалов;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практическая значимость и применяемость предлагаемой разработки в массовой педагогической практике общеобразовательных учреждений.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5.5</w:t>
      </w:r>
      <w:r w:rsidRPr="00061C29">
        <w:rPr>
          <w:rFonts w:ascii="Times New Roman" w:hAnsi="Times New Roman"/>
        </w:rPr>
        <w:t xml:space="preserve">. Оценка результатов Конкурса осуществляется по 5-балльной системе, согласно утвержденным критериям. </w:t>
      </w:r>
    </w:p>
    <w:p w:rsidR="00CD5813" w:rsidRPr="005F1014" w:rsidRDefault="00CD5813" w:rsidP="00CD5813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5F1014">
        <w:rPr>
          <w:rFonts w:ascii="Times New Roman" w:hAnsi="Times New Roman"/>
          <w:b/>
          <w:iCs/>
          <w:sz w:val="28"/>
        </w:rPr>
        <w:t>6.  Определение  победителей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Победители  (1,2,3 место) среди  общеобразовательных   и  дошкольных  образовательных  учреждений  определяется  по  наивысшему  баллу, и  награждаются  дипломами  и  призами.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 Победители   участвуют  в  городском  этапе  Конкурса  </w:t>
      </w:r>
      <w:r w:rsidRPr="00061C29">
        <w:rPr>
          <w:rFonts w:ascii="Times New Roman" w:hAnsi="Times New Roman"/>
          <w:b/>
        </w:rPr>
        <w:t>«Дорога  без  опасности».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Жюри и Оргкомитет имеют право присудить дополнительные, поощрительные и специальные призы конкурса, если конкурсанты продемонстрировали: 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активную работу с органами ГИБДД, совместную работу с педагогическим составом, родителями,  другими образовательными учреждениями и ведомствами, деятельность отрядов ЮИД;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высокую инновационную и практическую значимость выполняемой работы по обучению детей правилам безопасного поведения на дороге; 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систематическую, многолетнюю работу по предупреждению ДДТТ по всем необходимым направлениям.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6.4.</w:t>
      </w:r>
      <w:r w:rsidRPr="00061C29">
        <w:rPr>
          <w:rFonts w:ascii="Times New Roman" w:hAnsi="Times New Roman"/>
        </w:rPr>
        <w:t xml:space="preserve"> Каждое Учреждение, принявшее участие в Конкурсе, получает диплом Участника. </w:t>
      </w: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right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Приложение 1</w:t>
      </w:r>
    </w:p>
    <w:p w:rsidR="00CD5813" w:rsidRPr="00061C29" w:rsidRDefault="00CD5813" w:rsidP="00CD5813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061C29">
        <w:rPr>
          <w:rFonts w:ascii="Times New Roman" w:hAnsi="Times New Roman"/>
          <w:b/>
        </w:rPr>
        <w:t>З</w:t>
      </w:r>
      <w:proofErr w:type="gramEnd"/>
      <w:r w:rsidRPr="00061C29">
        <w:rPr>
          <w:rFonts w:ascii="Times New Roman" w:hAnsi="Times New Roman"/>
          <w:b/>
        </w:rPr>
        <w:t xml:space="preserve"> А Я В К 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  участие  в  районном  конкурсе  среди  общеобразовательных  и  дошкольных  образовательных  учреждений  по  профилактике  ДДТТ 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</w:p>
    <w:p w:rsidR="00CD5813" w:rsidRPr="00061C29" w:rsidRDefault="00CD5813" w:rsidP="00CD5813">
      <w:pPr>
        <w:spacing w:after="0"/>
        <w:jc w:val="center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«ДОРОГА  БЕЗ  ОПАСНОСТИ»</w:t>
      </w:r>
    </w:p>
    <w:p w:rsidR="00CD5813" w:rsidRPr="00061C29" w:rsidRDefault="00CD5813" w:rsidP="00CD5813">
      <w:pPr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</w:p>
    <w:p w:rsidR="00CD5813" w:rsidRPr="00061C29" w:rsidRDefault="00CD5813" w:rsidP="00CD5813">
      <w:pPr>
        <w:pStyle w:val="a5"/>
        <w:numPr>
          <w:ilvl w:val="1"/>
          <w:numId w:val="12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Полное наименование общеобразовательного учреждения (в том числе организационно-правовая форма собственности -  государственная,  муниципальная): 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почтовый адрес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ФИО директора образовательного учреждения: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ФИО ответственного представителя  от образовательного учреждения: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Cs/>
        </w:rPr>
        <w:t>Контактные телефоны: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Cs/>
        </w:rPr>
        <w:t>Дата, подпись директора (расшифровка подписи).</w:t>
      </w:r>
    </w:p>
    <w:p w:rsidR="00DB72A5" w:rsidRDefault="00DB72A5" w:rsidP="00840FDE">
      <w:pPr>
        <w:jc w:val="center"/>
      </w:pPr>
    </w:p>
    <w:sectPr w:rsidR="00DB72A5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4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840FDE"/>
    <w:rsid w:val="00CD5813"/>
    <w:rsid w:val="00D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7256</Characters>
  <Application>Microsoft Office Word</Application>
  <DocSecurity>0</DocSecurity>
  <Lines>60</Lines>
  <Paragraphs>17</Paragraphs>
  <ScaleCrop>false</ScaleCrop>
  <Company>ЦДЮТТ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2</cp:revision>
  <dcterms:created xsi:type="dcterms:W3CDTF">2014-09-02T13:59:00Z</dcterms:created>
  <dcterms:modified xsi:type="dcterms:W3CDTF">2014-09-02T13:59:00Z</dcterms:modified>
</cp:coreProperties>
</file>