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70" w:rsidRDefault="00370D70" w:rsidP="00370D70">
      <w:pPr>
        <w:pStyle w:val="1"/>
      </w:pPr>
      <w:r>
        <w:t>Объем образовательной деятельности, финансовое обеспечение которой осуществляется за счет бюджета (на 201</w:t>
      </w:r>
      <w:r w:rsidR="00493D8B">
        <w:t>9</w:t>
      </w:r>
      <w:r>
        <w:t>-20</w:t>
      </w:r>
      <w:r w:rsidR="00493D8B">
        <w:t>20</w:t>
      </w:r>
      <w:r>
        <w:t xml:space="preserve"> учебный год)</w:t>
      </w:r>
    </w:p>
    <w:p w:rsidR="00370D70" w:rsidRPr="00463707" w:rsidRDefault="00370D70" w:rsidP="0037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70" w:rsidRPr="00463707" w:rsidRDefault="00370D70" w:rsidP="00370D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 – ФЗ «Об образовании  в Российской Федерации»;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базисного учебного плана, утвержденного приказом Министерства образования Российской Федерации от 09.03.2004 № 1312 (далее – ФБУП – 2004);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– ФКГОС)  (для IX-ХI (XII) классов);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утверждённого  приказом Министерства образования и науки  Российской Федерации от 06.10.2009 № 373 (далее – ФГОС  начального общего образования);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 приказом Министерства образования и науки  Российской Федерации от 17.12.2010  № 1897 (далее – ФГОС  основного  общего образования);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 Российской Федерации от 28.12.2018 №345;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 требований  к условиям и организации обучения в общеобразовательных учреждениях, утвержденных постановлением Главного государственного врача Российской Федерации от 29.12.2010 № 189 (далее – СанПиН 2.4.2. 2821-10);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аспоряжения Комитета по образованию от 03.04.2019 № 1010-р «О формировании календарного учебного графика государственных образовательных учреждений 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Санкт-Петербурга, реализующих основные общеобразовательные программы, в 2019/2020 учебном году;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аспоряжения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год»;</w:t>
      </w:r>
    </w:p>
    <w:p w:rsid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нструктивно-методическое письмо Комитета по образованию от 10.04.2019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03-28-2905/19-0-0 «О формировании учебных планов образовательных организаций</w:t>
      </w:r>
      <w:proofErr w:type="gramStart"/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  Петербурга, реализующих основные общеобразовательные программы, на 2019/2020 учебный год».</w:t>
      </w:r>
    </w:p>
    <w:p w:rsidR="00493D8B" w:rsidRPr="00493D8B" w:rsidRDefault="00493D8B" w:rsidP="00493D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</w:t>
      </w:r>
    </w:p>
    <w:p w:rsidR="00370D70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Среднего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Учебный план начального общего образования предполагает четырёхлетний цикл. Продолжительность учебного года: 1 класс – 33 учебные недели, 2-4 классы –34 учебные недели. Продолжительность уроков в 1-м классе 35 минут в полугодии, 45 минут во 2 полугодии при 5-дневной учебной неделе,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предполагает пятилетний цикл обучения.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ориентирован 5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  <w:proofErr w:type="gramEnd"/>
    </w:p>
    <w:p w:rsidR="00370D70" w:rsidRPr="00463707" w:rsidRDefault="00370D70" w:rsidP="0049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 уровень обучения 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направлен</w:t>
      </w:r>
      <w:proofErr w:type="gram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  становление и формирование личности ребёнка и на развитие его склонностей, интересов и способностей. В основной школе федеральный и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</w:t>
      </w:r>
      <w:proofErr w:type="gramEnd"/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среднего общего образования предполагает двухлетний  цикл обучения. Срок освоения образовательных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 – 34 учебные недели в год. 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1 –4 классах</w:t>
      </w:r>
      <w:proofErr w:type="gram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</w:t>
      </w:r>
      <w:r w:rsidR="00493D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D70" w:rsidRDefault="00370D70" w:rsidP="00370D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0AD8" w:rsidRDefault="00B40AD8"/>
    <w:sectPr w:rsidR="00B4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D3"/>
    <w:rsid w:val="00370D70"/>
    <w:rsid w:val="00493D8B"/>
    <w:rsid w:val="00B40AD8"/>
    <w:rsid w:val="00D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70"/>
  </w:style>
  <w:style w:type="paragraph" w:styleId="1">
    <w:name w:val="heading 1"/>
    <w:basedOn w:val="a"/>
    <w:next w:val="a"/>
    <w:link w:val="10"/>
    <w:uiPriority w:val="9"/>
    <w:qFormat/>
    <w:rsid w:val="00370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2019-09-12T10:40:00Z</dcterms:created>
  <dcterms:modified xsi:type="dcterms:W3CDTF">2019-09-12T12:20:00Z</dcterms:modified>
</cp:coreProperties>
</file>